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jc w:val="left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1</w:t>
      </w:r>
    </w:p>
    <w:p>
      <w:pPr>
        <w:adjustRightInd w:val="0"/>
        <w:snapToGrid w:val="0"/>
        <w:spacing w:line="312" w:lineRule="auto"/>
        <w:jc w:val="center"/>
        <w:rPr>
          <w:rFonts w:hint="eastAsia" w:ascii="宋体" w:hAnsi="宋体" w:eastAsia="宋体" w:cs="宋体"/>
          <w:b/>
          <w:bCs/>
          <w:color w:val="auto"/>
          <w:spacing w:val="22"/>
          <w:position w:val="6"/>
          <w:sz w:val="24"/>
          <w:szCs w:val="2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  <w:t>台州市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t>中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  <w:t>医院2025年公开招聘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t>护理编外人员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  <w:t>计划表</w:t>
      </w:r>
    </w:p>
    <w:bookmarkEnd w:id="0"/>
    <w:tbl>
      <w:tblPr>
        <w:tblStyle w:val="3"/>
        <w:tblpPr w:leftFromText="180" w:rightFromText="180" w:vertAnchor="text" w:horzAnchor="page" w:tblpX="1503" w:tblpY="107"/>
        <w:tblOverlap w:val="never"/>
        <w:tblW w:w="139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866"/>
        <w:gridCol w:w="884"/>
        <w:gridCol w:w="1283"/>
        <w:gridCol w:w="1434"/>
        <w:gridCol w:w="1599"/>
        <w:gridCol w:w="1084"/>
        <w:gridCol w:w="966"/>
        <w:gridCol w:w="1034"/>
        <w:gridCol w:w="1033"/>
        <w:gridCol w:w="1650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76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招聘计划</w:t>
            </w:r>
          </w:p>
        </w:tc>
        <w:tc>
          <w:tcPr>
            <w:tcW w:w="43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所需资格条件</w:t>
            </w:r>
          </w:p>
        </w:tc>
        <w:tc>
          <w:tcPr>
            <w:tcW w:w="10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笔试科目及分数比例</w:t>
            </w:r>
          </w:p>
        </w:tc>
        <w:tc>
          <w:tcPr>
            <w:tcW w:w="9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技能测试比例</w:t>
            </w:r>
          </w:p>
        </w:tc>
        <w:tc>
          <w:tcPr>
            <w:tcW w:w="10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面试形式及分数比例</w:t>
            </w:r>
          </w:p>
        </w:tc>
        <w:tc>
          <w:tcPr>
            <w:tcW w:w="10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笔试开考比例</w:t>
            </w:r>
          </w:p>
        </w:tc>
        <w:tc>
          <w:tcPr>
            <w:tcW w:w="16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联系电话</w:t>
            </w:r>
          </w:p>
        </w:tc>
        <w:tc>
          <w:tcPr>
            <w:tcW w:w="13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职位名称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sz w:val="22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人数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学历/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学位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学历专业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其他资格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highlight w:val="none"/>
                <w:lang w:bidi="ar"/>
              </w:rPr>
              <w:t>条件</w:t>
            </w:r>
          </w:p>
        </w:tc>
        <w:tc>
          <w:tcPr>
            <w:tcW w:w="10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9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0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0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6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3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9" w:hRule="atLeast"/>
        </w:trPr>
        <w:tc>
          <w:tcPr>
            <w:tcW w:w="7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shd w:val="clear" w:color="auto" w:fill="auto"/>
                <w:lang w:val="en-US" w:eastAsia="zh-CN" w:bidi="ar"/>
              </w:rPr>
              <w:t>2025年普通高校应届毕业生或具有2年及以上二级医院护理（不含助产）工作经历且已取得护士资格证书。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《护理三基》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30%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结构化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面试40%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cyan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cya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0576-88825619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技能测试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面试按1: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入围。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cyan"/>
              </w:rPr>
            </w:pPr>
          </w:p>
        </w:tc>
      </w:tr>
    </w:tbl>
    <w:p/>
    <w:sectPr>
      <w:pgSz w:w="16838" w:h="11906" w:orient="landscape"/>
      <w:pgMar w:top="1531" w:right="1417" w:bottom="1531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MjJkZWRhNDYwZWQyMjMzNjRhMTUwYWIwMzlhYTEifQ=="/>
  </w:docVars>
  <w:rsids>
    <w:rsidRoot w:val="74B81A83"/>
    <w:rsid w:val="2739005B"/>
    <w:rsid w:val="2BC6043E"/>
    <w:rsid w:val="51251DB4"/>
    <w:rsid w:val="62EB24E4"/>
    <w:rsid w:val="73311DCC"/>
    <w:rsid w:val="74B8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2025-05-22T06:57:00Z</dcterms:created>
  <dc:creator>吴婷婷</dc:creator>
  <cp:lastModifiedBy>吴婷婷</cp:lastModifiedBy>
  <dcterms:modified xsi:type="dcterms:W3CDTF">2025-05-22T06:57:38Z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012048D8007E4EC9AD076075C9565496_11</vt:lpwstr>
  </property>
</Properties>
</file>