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B17D8FA">
      <w:pPr>
        <w:rPr>
          <w:b/>
          <w:bCs/>
          <w:color w:val="000000" w:themeColor="text1"/>
          <w:spacing w:val="120"/>
          <w:sz w:val="52"/>
          <w:szCs w:val="52"/>
          <w14:textFill>
            <w14:solidFill>
              <w14:schemeClr w14:val="tx1"/>
            </w14:solidFill>
          </w14:textFill>
        </w:rPr>
      </w:pPr>
    </w:p>
    <w:p w14:paraId="5CCF0B9E">
      <w:pPr>
        <w:jc w:val="center"/>
        <w:rPr>
          <w:rFonts w:asciiTheme="majorEastAsia" w:hAnsiTheme="majorEastAsia" w:eastAsiaTheme="majorEastAsia" w:cstheme="majorEastAsia"/>
          <w:b/>
          <w:bCs/>
          <w:sz w:val="52"/>
          <w:szCs w:val="52"/>
        </w:rPr>
      </w:pPr>
      <w:r>
        <w:rPr>
          <w:rFonts w:hint="eastAsia" w:asciiTheme="majorEastAsia" w:hAnsiTheme="majorEastAsia" w:eastAsiaTheme="majorEastAsia" w:cstheme="majorEastAsia"/>
          <w:b/>
          <w:bCs/>
          <w:sz w:val="84"/>
          <w:szCs w:val="84"/>
        </w:rPr>
        <w:t>台州市中医院</w:t>
      </w:r>
    </w:p>
    <w:p w14:paraId="207DBE69">
      <w:pPr>
        <w:jc w:val="center"/>
        <w:rPr>
          <w:rFonts w:asciiTheme="majorEastAsia" w:hAnsiTheme="majorEastAsia" w:eastAsiaTheme="majorEastAsia" w:cstheme="majorEastAsia"/>
          <w:b/>
          <w:bCs/>
          <w:spacing w:val="26"/>
          <w:sz w:val="52"/>
        </w:rPr>
      </w:pPr>
    </w:p>
    <w:p w14:paraId="024F2616">
      <w:pPr>
        <w:ind w:firstLine="2357" w:firstLineChars="235"/>
        <w:rPr>
          <w:rFonts w:asciiTheme="majorEastAsia" w:hAnsiTheme="majorEastAsia" w:eastAsiaTheme="majorEastAsia" w:cstheme="majorEastAsia"/>
          <w:b/>
          <w:bCs/>
          <w:spacing w:val="140"/>
          <w:sz w:val="72"/>
        </w:rPr>
      </w:pPr>
    </w:p>
    <w:p w14:paraId="14297580">
      <w:pPr>
        <w:pStyle w:val="6"/>
        <w:rPr>
          <w:rFonts w:asciiTheme="majorEastAsia" w:hAnsiTheme="majorEastAsia" w:eastAsiaTheme="majorEastAsia" w:cstheme="majorEastAsia"/>
        </w:rPr>
      </w:pPr>
    </w:p>
    <w:p w14:paraId="1D93A3F3">
      <w:pPr>
        <w:ind w:firstLine="2357" w:firstLineChars="235"/>
        <w:rPr>
          <w:rFonts w:asciiTheme="majorEastAsia" w:hAnsiTheme="majorEastAsia" w:eastAsiaTheme="majorEastAsia" w:cstheme="majorEastAsia"/>
          <w:b/>
          <w:bCs/>
          <w:spacing w:val="140"/>
          <w:sz w:val="72"/>
        </w:rPr>
      </w:pPr>
    </w:p>
    <w:p w14:paraId="7F2EA41A">
      <w:pPr>
        <w:adjustRightInd w:val="0"/>
        <w:snapToGrid w:val="0"/>
        <w:spacing w:line="480" w:lineRule="auto"/>
        <w:ind w:right="361"/>
        <w:jc w:val="center"/>
        <w:rPr>
          <w:rFonts w:asciiTheme="majorEastAsia" w:hAnsiTheme="majorEastAsia" w:eastAsiaTheme="majorEastAsia" w:cstheme="majorEastAsia"/>
          <w:b/>
          <w:bCs/>
          <w:sz w:val="84"/>
          <w:szCs w:val="84"/>
        </w:rPr>
      </w:pPr>
      <w:r>
        <w:rPr>
          <w:rFonts w:hint="eastAsia" w:asciiTheme="majorEastAsia" w:hAnsiTheme="majorEastAsia" w:eastAsiaTheme="majorEastAsia" w:cstheme="majorEastAsia"/>
          <w:b/>
          <w:bCs/>
          <w:sz w:val="84"/>
          <w:szCs w:val="84"/>
        </w:rPr>
        <w:t xml:space="preserve"> 招 标 文 件</w:t>
      </w:r>
    </w:p>
    <w:p w14:paraId="74027265">
      <w:pPr>
        <w:pStyle w:val="61"/>
        <w:ind w:firstLine="843"/>
        <w:rPr>
          <w:rFonts w:asciiTheme="majorEastAsia" w:hAnsiTheme="majorEastAsia" w:eastAsiaTheme="majorEastAsia" w:cstheme="majorEastAsia"/>
          <w:b/>
          <w:bCs/>
          <w:sz w:val="84"/>
          <w:szCs w:val="84"/>
        </w:rPr>
      </w:pPr>
    </w:p>
    <w:p w14:paraId="582CA4F4">
      <w:pPr>
        <w:pStyle w:val="61"/>
        <w:ind w:firstLine="843"/>
        <w:rPr>
          <w:rFonts w:asciiTheme="majorEastAsia" w:hAnsiTheme="majorEastAsia" w:eastAsiaTheme="majorEastAsia" w:cstheme="majorEastAsia"/>
          <w:b/>
          <w:bCs/>
          <w:sz w:val="84"/>
          <w:szCs w:val="84"/>
        </w:rPr>
      </w:pPr>
    </w:p>
    <w:p w14:paraId="7F4C4F9C">
      <w:pPr>
        <w:pStyle w:val="61"/>
        <w:ind w:firstLine="843"/>
        <w:rPr>
          <w:rFonts w:asciiTheme="majorEastAsia" w:hAnsiTheme="majorEastAsia" w:eastAsiaTheme="majorEastAsia" w:cstheme="majorEastAsia"/>
          <w:b/>
          <w:bCs/>
          <w:sz w:val="84"/>
          <w:szCs w:val="84"/>
        </w:rPr>
      </w:pPr>
    </w:p>
    <w:p w14:paraId="6B123A6C">
      <w:pPr>
        <w:pStyle w:val="61"/>
        <w:ind w:firstLine="843"/>
        <w:rPr>
          <w:rFonts w:asciiTheme="majorEastAsia" w:hAnsiTheme="majorEastAsia" w:eastAsiaTheme="majorEastAsia" w:cstheme="majorEastAsia"/>
          <w:b/>
          <w:bCs/>
          <w:sz w:val="84"/>
          <w:szCs w:val="84"/>
        </w:rPr>
      </w:pPr>
    </w:p>
    <w:p w14:paraId="6D2F3D4B">
      <w:pPr>
        <w:spacing w:line="800" w:lineRule="exact"/>
        <w:ind w:firstLine="1320" w:firstLineChars="300"/>
        <w:jc w:val="left"/>
        <w:rPr>
          <w:rFonts w:asciiTheme="majorEastAsia" w:hAnsiTheme="majorEastAsia" w:eastAsiaTheme="majorEastAsia" w:cstheme="majorEastAsia"/>
          <w:b/>
          <w:bCs/>
          <w:spacing w:val="40"/>
          <w:sz w:val="36"/>
          <w:szCs w:val="36"/>
        </w:rPr>
      </w:pPr>
      <w:r>
        <w:rPr>
          <w:rFonts w:hint="eastAsia" w:asciiTheme="majorEastAsia" w:hAnsiTheme="majorEastAsia" w:eastAsiaTheme="majorEastAsia" w:cstheme="majorEastAsia"/>
          <w:spacing w:val="40"/>
          <w:sz w:val="36"/>
          <w:szCs w:val="36"/>
        </w:rPr>
        <w:t>项目名称：</w:t>
      </w:r>
      <w:r>
        <w:rPr>
          <w:rFonts w:hint="eastAsia" w:asciiTheme="majorEastAsia" w:hAnsiTheme="majorEastAsia" w:eastAsiaTheme="majorEastAsia" w:cstheme="majorEastAsia"/>
          <w:b/>
          <w:bCs/>
          <w:spacing w:val="40"/>
          <w:sz w:val="36"/>
          <w:szCs w:val="36"/>
        </w:rPr>
        <w:t>陪护管理外包项目</w:t>
      </w:r>
    </w:p>
    <w:p w14:paraId="28000B30">
      <w:pPr>
        <w:spacing w:line="600" w:lineRule="exact"/>
        <w:ind w:firstLine="1260" w:firstLineChars="300"/>
        <w:rPr>
          <w:rFonts w:asciiTheme="majorEastAsia" w:hAnsiTheme="majorEastAsia" w:eastAsiaTheme="majorEastAsia" w:cstheme="majorEastAsia"/>
          <w:b/>
          <w:bCs/>
          <w:spacing w:val="30"/>
          <w:sz w:val="36"/>
          <w:szCs w:val="36"/>
        </w:rPr>
      </w:pPr>
      <w:r>
        <w:rPr>
          <w:rFonts w:hint="eastAsia" w:asciiTheme="majorEastAsia" w:hAnsiTheme="majorEastAsia" w:eastAsiaTheme="majorEastAsia" w:cstheme="majorEastAsia"/>
          <w:spacing w:val="30"/>
          <w:sz w:val="36"/>
          <w:szCs w:val="36"/>
        </w:rPr>
        <w:t>招 标 人：</w:t>
      </w:r>
      <w:r>
        <w:rPr>
          <w:rFonts w:hint="eastAsia" w:asciiTheme="majorEastAsia" w:hAnsiTheme="majorEastAsia" w:eastAsiaTheme="majorEastAsia" w:cstheme="majorEastAsia"/>
          <w:b/>
          <w:bCs/>
          <w:spacing w:val="30"/>
          <w:sz w:val="36"/>
          <w:szCs w:val="36"/>
        </w:rPr>
        <w:t>台州市中医院</w:t>
      </w:r>
    </w:p>
    <w:p w14:paraId="6E9DCA2C">
      <w:pPr>
        <w:ind w:firstLine="3072" w:firstLineChars="850"/>
        <w:rPr>
          <w:rFonts w:asciiTheme="majorEastAsia" w:hAnsiTheme="majorEastAsia" w:eastAsiaTheme="majorEastAsia" w:cstheme="majorEastAsia"/>
          <w:b/>
          <w:sz w:val="36"/>
          <w:szCs w:val="36"/>
        </w:rPr>
      </w:pPr>
    </w:p>
    <w:p w14:paraId="205E48E4">
      <w:pPr>
        <w:pStyle w:val="61"/>
        <w:ind w:firstLine="361"/>
        <w:rPr>
          <w:b/>
          <w:sz w:val="36"/>
          <w:szCs w:val="36"/>
        </w:rPr>
      </w:pPr>
    </w:p>
    <w:p w14:paraId="70CE8FDD">
      <w:pPr>
        <w:pStyle w:val="61"/>
        <w:ind w:firstLine="361"/>
        <w:rPr>
          <w:b/>
          <w:sz w:val="36"/>
          <w:szCs w:val="36"/>
        </w:rPr>
      </w:pPr>
    </w:p>
    <w:p w14:paraId="5133DA4E">
      <w:pPr>
        <w:pStyle w:val="61"/>
        <w:ind w:firstLine="361"/>
        <w:rPr>
          <w:b/>
          <w:sz w:val="36"/>
          <w:szCs w:val="36"/>
        </w:rPr>
      </w:pPr>
    </w:p>
    <w:p w14:paraId="3FB8CF6E">
      <w:pPr>
        <w:spacing w:before="100" w:beforeAutospacing="1" w:after="100" w:afterAutospacing="1" w:line="440" w:lineRule="exact"/>
        <w:jc w:val="center"/>
        <w:outlineLvl w:val="0"/>
        <w:rPr>
          <w:b/>
          <w:bCs/>
          <w:sz w:val="32"/>
          <w:szCs w:val="32"/>
        </w:rPr>
      </w:pPr>
      <w:r>
        <w:rPr>
          <w:b/>
          <w:bCs/>
          <w:sz w:val="32"/>
          <w:szCs w:val="32"/>
        </w:rPr>
        <w:t>目    录</w:t>
      </w:r>
    </w:p>
    <w:p w14:paraId="198C41C1">
      <w:pPr>
        <w:jc w:val="center"/>
        <w:rPr>
          <w:b/>
          <w:bCs/>
          <w:sz w:val="32"/>
          <w:szCs w:val="32"/>
        </w:rPr>
      </w:pPr>
    </w:p>
    <w:p w14:paraId="7EBD6799">
      <w:pPr>
        <w:spacing w:line="360" w:lineRule="auto"/>
        <w:jc w:val="center"/>
        <w:rPr>
          <w:b/>
          <w:sz w:val="22"/>
          <w:szCs w:val="22"/>
        </w:rPr>
      </w:pPr>
    </w:p>
    <w:p w14:paraId="700816BB">
      <w:pPr>
        <w:spacing w:line="600" w:lineRule="exact"/>
        <w:ind w:firstLine="550" w:firstLineChars="250"/>
        <w:rPr>
          <w:sz w:val="22"/>
        </w:rPr>
      </w:pPr>
      <w:r>
        <w:rPr>
          <w:sz w:val="22"/>
        </w:rPr>
        <w:t>第一册   通  用  文  本    …………………………………………………………………</w:t>
      </w:r>
      <w:r>
        <w:rPr>
          <w:rFonts w:hint="eastAsia"/>
          <w:sz w:val="22"/>
        </w:rPr>
        <w:t>3</w:t>
      </w:r>
    </w:p>
    <w:p w14:paraId="477070EC">
      <w:pPr>
        <w:spacing w:line="600" w:lineRule="exact"/>
        <w:ind w:firstLine="550" w:firstLineChars="250"/>
        <w:rPr>
          <w:sz w:val="22"/>
        </w:rPr>
      </w:pPr>
      <w:r>
        <w:rPr>
          <w:sz w:val="22"/>
        </w:rPr>
        <w:t xml:space="preserve">第一部分  </w:t>
      </w:r>
      <w:r>
        <w:rPr>
          <w:rFonts w:hint="eastAsia"/>
          <w:sz w:val="22"/>
        </w:rPr>
        <w:t>投标</w:t>
      </w:r>
      <w:r>
        <w:rPr>
          <w:sz w:val="22"/>
        </w:rPr>
        <w:t>人须知   …………………………………………………………………</w:t>
      </w:r>
      <w:r>
        <w:rPr>
          <w:rFonts w:hint="eastAsia"/>
          <w:sz w:val="22"/>
        </w:rPr>
        <w:t>4</w:t>
      </w:r>
    </w:p>
    <w:p w14:paraId="3C5E9D08">
      <w:pPr>
        <w:spacing w:line="600" w:lineRule="exact"/>
        <w:ind w:firstLine="550" w:firstLineChars="250"/>
        <w:rPr>
          <w:sz w:val="22"/>
        </w:rPr>
      </w:pPr>
      <w:r>
        <w:rPr>
          <w:sz w:val="22"/>
        </w:rPr>
        <w:t>一、说明                   …………………………………………………………………</w:t>
      </w:r>
      <w:r>
        <w:rPr>
          <w:rFonts w:hint="eastAsia"/>
          <w:sz w:val="22"/>
        </w:rPr>
        <w:t>5</w:t>
      </w:r>
    </w:p>
    <w:p w14:paraId="486E401E">
      <w:pPr>
        <w:spacing w:line="600" w:lineRule="exact"/>
        <w:ind w:firstLine="550" w:firstLineChars="250"/>
        <w:rPr>
          <w:sz w:val="22"/>
        </w:rPr>
      </w:pPr>
      <w:r>
        <w:rPr>
          <w:rFonts w:hint="eastAsia"/>
          <w:sz w:val="22"/>
        </w:rPr>
        <w:t>二</w:t>
      </w:r>
      <w:r>
        <w:rPr>
          <w:sz w:val="22"/>
        </w:rPr>
        <w:t>、</w:t>
      </w:r>
      <w:r>
        <w:rPr>
          <w:rFonts w:hint="eastAsia"/>
          <w:sz w:val="22"/>
        </w:rPr>
        <w:t>投标</w:t>
      </w:r>
      <w:r>
        <w:rPr>
          <w:sz w:val="22"/>
        </w:rPr>
        <w:t>文件的编制     …………………………………………………………………</w:t>
      </w:r>
      <w:r>
        <w:rPr>
          <w:rFonts w:hint="eastAsia"/>
          <w:sz w:val="22"/>
        </w:rPr>
        <w:t>5</w:t>
      </w:r>
    </w:p>
    <w:p w14:paraId="0F008A8E">
      <w:pPr>
        <w:spacing w:line="600" w:lineRule="exact"/>
        <w:ind w:firstLine="550" w:firstLineChars="250"/>
        <w:rPr>
          <w:sz w:val="22"/>
        </w:rPr>
      </w:pPr>
      <w:r>
        <w:rPr>
          <w:rFonts w:hint="eastAsia"/>
          <w:sz w:val="22"/>
        </w:rPr>
        <w:t>三</w:t>
      </w:r>
      <w:r>
        <w:rPr>
          <w:sz w:val="22"/>
        </w:rPr>
        <w:t>、</w:t>
      </w:r>
      <w:r>
        <w:rPr>
          <w:rFonts w:hint="eastAsia"/>
          <w:sz w:val="22"/>
        </w:rPr>
        <w:t>投标</w:t>
      </w:r>
      <w:r>
        <w:rPr>
          <w:sz w:val="22"/>
        </w:rPr>
        <w:t>文件的递交     …………………………………………………………………</w:t>
      </w:r>
      <w:r>
        <w:rPr>
          <w:rFonts w:hint="eastAsia"/>
          <w:sz w:val="22"/>
        </w:rPr>
        <w:t>8</w:t>
      </w:r>
    </w:p>
    <w:p w14:paraId="77C9EC55">
      <w:pPr>
        <w:spacing w:line="600" w:lineRule="exact"/>
        <w:ind w:firstLine="550" w:firstLineChars="250"/>
        <w:rPr>
          <w:sz w:val="22"/>
        </w:rPr>
      </w:pPr>
      <w:r>
        <w:rPr>
          <w:rFonts w:hint="eastAsia"/>
          <w:sz w:val="22"/>
        </w:rPr>
        <w:t>四</w:t>
      </w:r>
      <w:r>
        <w:rPr>
          <w:sz w:val="22"/>
        </w:rPr>
        <w:t>、评审                   …………………………………………………………………</w:t>
      </w:r>
      <w:r>
        <w:rPr>
          <w:rFonts w:hint="eastAsia"/>
          <w:sz w:val="22"/>
        </w:rPr>
        <w:t>8</w:t>
      </w:r>
    </w:p>
    <w:p w14:paraId="1E1DF23B">
      <w:pPr>
        <w:spacing w:line="600" w:lineRule="exact"/>
        <w:ind w:firstLine="550" w:firstLineChars="250"/>
        <w:rPr>
          <w:sz w:val="22"/>
        </w:rPr>
      </w:pPr>
      <w:r>
        <w:rPr>
          <w:rFonts w:hint="eastAsia"/>
          <w:sz w:val="22"/>
        </w:rPr>
        <w:t>五</w:t>
      </w:r>
      <w:r>
        <w:rPr>
          <w:sz w:val="22"/>
        </w:rPr>
        <w:t>、授予合同               …………………………………………………………………</w:t>
      </w:r>
      <w:r>
        <w:rPr>
          <w:rFonts w:hint="eastAsia"/>
          <w:sz w:val="22"/>
        </w:rPr>
        <w:t>10</w:t>
      </w:r>
    </w:p>
    <w:p w14:paraId="67082611">
      <w:pPr>
        <w:spacing w:line="600" w:lineRule="exact"/>
        <w:ind w:firstLine="550" w:firstLineChars="250"/>
        <w:rPr>
          <w:sz w:val="22"/>
        </w:rPr>
      </w:pPr>
      <w:r>
        <w:rPr>
          <w:sz w:val="22"/>
        </w:rPr>
        <w:t>第二部分  合同主要条款     …………………………………………………………………</w:t>
      </w:r>
      <w:r>
        <w:rPr>
          <w:rFonts w:hint="eastAsia"/>
          <w:sz w:val="22"/>
        </w:rPr>
        <w:t>11</w:t>
      </w:r>
    </w:p>
    <w:p w14:paraId="28EE6DE1">
      <w:pPr>
        <w:spacing w:line="600" w:lineRule="exact"/>
        <w:ind w:firstLine="550" w:firstLineChars="250"/>
        <w:rPr>
          <w:sz w:val="22"/>
        </w:rPr>
      </w:pPr>
      <w:r>
        <w:rPr>
          <w:sz w:val="22"/>
        </w:rPr>
        <w:t>第</w:t>
      </w:r>
      <w:r>
        <w:rPr>
          <w:rFonts w:hint="eastAsia"/>
          <w:sz w:val="22"/>
        </w:rPr>
        <w:t>三</w:t>
      </w:r>
      <w:r>
        <w:rPr>
          <w:sz w:val="22"/>
        </w:rPr>
        <w:t>部分  附件             …………………………………………………………………</w:t>
      </w:r>
      <w:r>
        <w:rPr>
          <w:rFonts w:hint="eastAsia"/>
          <w:sz w:val="22"/>
        </w:rPr>
        <w:t>19</w:t>
      </w:r>
    </w:p>
    <w:p w14:paraId="1319A721">
      <w:pPr>
        <w:spacing w:line="600" w:lineRule="exact"/>
        <w:ind w:firstLine="550" w:firstLineChars="250"/>
        <w:rPr>
          <w:sz w:val="22"/>
        </w:rPr>
      </w:pPr>
      <w:r>
        <w:rPr>
          <w:sz w:val="22"/>
        </w:rPr>
        <w:t>第二册    专用文本         …………………………………………………………………</w:t>
      </w:r>
      <w:r>
        <w:rPr>
          <w:rFonts w:hint="eastAsia"/>
          <w:sz w:val="22"/>
        </w:rPr>
        <w:t>43</w:t>
      </w:r>
    </w:p>
    <w:p w14:paraId="004529EC">
      <w:pPr>
        <w:spacing w:line="600" w:lineRule="exact"/>
        <w:ind w:firstLine="550" w:firstLineChars="250"/>
        <w:rPr>
          <w:sz w:val="22"/>
        </w:rPr>
      </w:pPr>
      <w:r>
        <w:rPr>
          <w:sz w:val="22"/>
        </w:rPr>
        <w:t>第</w:t>
      </w:r>
      <w:r>
        <w:rPr>
          <w:rFonts w:hint="eastAsia"/>
          <w:sz w:val="22"/>
        </w:rPr>
        <w:t>四</w:t>
      </w:r>
      <w:r>
        <w:rPr>
          <w:sz w:val="22"/>
        </w:rPr>
        <w:t xml:space="preserve">部分 </w:t>
      </w:r>
      <w:r>
        <w:rPr>
          <w:rFonts w:hint="eastAsia"/>
          <w:sz w:val="22"/>
        </w:rPr>
        <w:t>招标</w:t>
      </w:r>
      <w:r>
        <w:rPr>
          <w:sz w:val="22"/>
        </w:rPr>
        <w:t>内容及要求    …………………………………………………………………</w:t>
      </w:r>
      <w:r>
        <w:rPr>
          <w:rFonts w:hint="eastAsia"/>
          <w:sz w:val="22"/>
        </w:rPr>
        <w:t>44</w:t>
      </w:r>
    </w:p>
    <w:p w14:paraId="77CCFAA9">
      <w:pPr>
        <w:spacing w:line="600" w:lineRule="exact"/>
        <w:ind w:firstLine="550" w:firstLineChars="250"/>
        <w:rPr>
          <w:sz w:val="22"/>
        </w:rPr>
      </w:pPr>
      <w:r>
        <w:rPr>
          <w:sz w:val="22"/>
        </w:rPr>
        <w:t>第</w:t>
      </w:r>
      <w:r>
        <w:rPr>
          <w:rFonts w:hint="eastAsia"/>
          <w:sz w:val="22"/>
        </w:rPr>
        <w:t>五</w:t>
      </w:r>
      <w:r>
        <w:rPr>
          <w:sz w:val="22"/>
        </w:rPr>
        <w:t xml:space="preserve">部分 </w:t>
      </w:r>
      <w:r>
        <w:rPr>
          <w:rFonts w:hint="eastAsia"/>
          <w:sz w:val="22"/>
        </w:rPr>
        <w:t>合同期考核办法</w:t>
      </w:r>
      <w:r>
        <w:rPr>
          <w:sz w:val="22"/>
        </w:rPr>
        <w:t xml:space="preserve">    …………………………………………………………………</w:t>
      </w:r>
      <w:r>
        <w:rPr>
          <w:rFonts w:hint="eastAsia"/>
          <w:sz w:val="22"/>
        </w:rPr>
        <w:t>46</w:t>
      </w:r>
    </w:p>
    <w:p w14:paraId="4ED9FD1A">
      <w:pPr>
        <w:spacing w:line="600" w:lineRule="exact"/>
        <w:ind w:firstLine="550" w:firstLineChars="250"/>
        <w:rPr>
          <w:sz w:val="22"/>
        </w:rPr>
      </w:pPr>
      <w:r>
        <w:rPr>
          <w:sz w:val="22"/>
        </w:rPr>
        <w:t>第</w:t>
      </w:r>
      <w:r>
        <w:rPr>
          <w:rFonts w:hint="eastAsia"/>
          <w:sz w:val="22"/>
        </w:rPr>
        <w:t>六</w:t>
      </w:r>
      <w:r>
        <w:rPr>
          <w:sz w:val="22"/>
        </w:rPr>
        <w:t xml:space="preserve">部分 </w:t>
      </w:r>
      <w:r>
        <w:rPr>
          <w:rFonts w:hint="eastAsia"/>
          <w:sz w:val="22"/>
        </w:rPr>
        <w:t>评审原则及方法</w:t>
      </w:r>
      <w:r>
        <w:rPr>
          <w:sz w:val="22"/>
        </w:rPr>
        <w:t xml:space="preserve">    …………………………………………………………………</w:t>
      </w:r>
      <w:r>
        <w:rPr>
          <w:rFonts w:hint="eastAsia"/>
          <w:sz w:val="22"/>
        </w:rPr>
        <w:t>50</w:t>
      </w:r>
    </w:p>
    <w:p w14:paraId="5047E7E2">
      <w:pPr>
        <w:pStyle w:val="61"/>
        <w:spacing w:line="600" w:lineRule="exact"/>
        <w:ind w:firstLine="210"/>
      </w:pPr>
    </w:p>
    <w:p w14:paraId="76C080EB">
      <w:pPr>
        <w:pStyle w:val="61"/>
        <w:ind w:firstLine="220"/>
        <w:rPr>
          <w:sz w:val="22"/>
        </w:rPr>
      </w:pPr>
    </w:p>
    <w:p w14:paraId="3AF9AB3F">
      <w:pPr>
        <w:spacing w:line="360" w:lineRule="auto"/>
        <w:jc w:val="center"/>
        <w:rPr>
          <w:b/>
          <w:sz w:val="22"/>
          <w:szCs w:val="22"/>
        </w:rPr>
      </w:pPr>
    </w:p>
    <w:p w14:paraId="745FE42A">
      <w:pPr>
        <w:spacing w:line="360" w:lineRule="auto"/>
        <w:jc w:val="center"/>
        <w:rPr>
          <w:b/>
          <w:sz w:val="22"/>
          <w:szCs w:val="22"/>
        </w:rPr>
      </w:pPr>
    </w:p>
    <w:p w14:paraId="117A72B1">
      <w:pPr>
        <w:spacing w:line="360" w:lineRule="auto"/>
        <w:jc w:val="center"/>
        <w:rPr>
          <w:b/>
          <w:sz w:val="22"/>
          <w:szCs w:val="22"/>
        </w:rPr>
      </w:pPr>
    </w:p>
    <w:p w14:paraId="32639879">
      <w:pPr>
        <w:spacing w:line="360" w:lineRule="auto"/>
        <w:jc w:val="center"/>
        <w:rPr>
          <w:b/>
          <w:sz w:val="22"/>
          <w:szCs w:val="22"/>
        </w:rPr>
      </w:pPr>
    </w:p>
    <w:p w14:paraId="3DED68D0">
      <w:pPr>
        <w:spacing w:line="360" w:lineRule="auto"/>
        <w:jc w:val="center"/>
        <w:rPr>
          <w:b/>
          <w:sz w:val="22"/>
          <w:szCs w:val="22"/>
        </w:rPr>
      </w:pPr>
    </w:p>
    <w:p w14:paraId="50E95F38">
      <w:pPr>
        <w:spacing w:line="360" w:lineRule="auto"/>
        <w:jc w:val="center"/>
        <w:rPr>
          <w:b/>
          <w:sz w:val="22"/>
          <w:szCs w:val="22"/>
        </w:rPr>
      </w:pPr>
    </w:p>
    <w:p w14:paraId="79CF5435">
      <w:pPr>
        <w:spacing w:line="360" w:lineRule="auto"/>
        <w:jc w:val="center"/>
        <w:rPr>
          <w:b/>
          <w:sz w:val="22"/>
          <w:szCs w:val="22"/>
        </w:rPr>
      </w:pPr>
    </w:p>
    <w:p w14:paraId="137EC045">
      <w:pPr>
        <w:spacing w:line="360" w:lineRule="auto"/>
        <w:jc w:val="center"/>
        <w:rPr>
          <w:b/>
          <w:sz w:val="22"/>
          <w:szCs w:val="22"/>
        </w:rPr>
      </w:pPr>
    </w:p>
    <w:p w14:paraId="7D68393B">
      <w:pPr>
        <w:spacing w:line="360" w:lineRule="auto"/>
        <w:jc w:val="center"/>
        <w:rPr>
          <w:b/>
          <w:sz w:val="22"/>
          <w:szCs w:val="22"/>
        </w:rPr>
      </w:pPr>
    </w:p>
    <w:p w14:paraId="521C82A6">
      <w:pPr>
        <w:spacing w:line="360" w:lineRule="auto"/>
        <w:jc w:val="center"/>
        <w:rPr>
          <w:b/>
          <w:sz w:val="22"/>
          <w:szCs w:val="22"/>
        </w:rPr>
      </w:pPr>
    </w:p>
    <w:p w14:paraId="4D01A35A">
      <w:pPr>
        <w:spacing w:line="360" w:lineRule="auto"/>
        <w:jc w:val="center"/>
        <w:rPr>
          <w:b/>
          <w:sz w:val="22"/>
          <w:szCs w:val="22"/>
        </w:rPr>
      </w:pPr>
    </w:p>
    <w:p w14:paraId="0E73BA59">
      <w:pPr>
        <w:spacing w:line="360" w:lineRule="auto"/>
        <w:jc w:val="center"/>
        <w:rPr>
          <w:b/>
          <w:sz w:val="22"/>
          <w:szCs w:val="22"/>
        </w:rPr>
      </w:pPr>
    </w:p>
    <w:p w14:paraId="7E2CD910">
      <w:pPr>
        <w:spacing w:line="360" w:lineRule="auto"/>
        <w:jc w:val="center"/>
        <w:rPr>
          <w:b/>
          <w:sz w:val="22"/>
          <w:szCs w:val="22"/>
        </w:rPr>
      </w:pPr>
    </w:p>
    <w:p w14:paraId="5618ACDD">
      <w:pPr>
        <w:spacing w:line="360" w:lineRule="auto"/>
        <w:jc w:val="center"/>
        <w:rPr>
          <w:b/>
          <w:sz w:val="22"/>
          <w:szCs w:val="22"/>
        </w:rPr>
      </w:pPr>
    </w:p>
    <w:p w14:paraId="5EDF4457">
      <w:pPr>
        <w:spacing w:line="360" w:lineRule="auto"/>
        <w:jc w:val="center"/>
        <w:rPr>
          <w:b/>
          <w:sz w:val="22"/>
          <w:szCs w:val="22"/>
        </w:rPr>
      </w:pPr>
    </w:p>
    <w:p w14:paraId="14C05900">
      <w:pPr>
        <w:spacing w:line="360" w:lineRule="auto"/>
        <w:jc w:val="center"/>
        <w:rPr>
          <w:b/>
          <w:sz w:val="22"/>
          <w:szCs w:val="22"/>
        </w:rPr>
      </w:pPr>
    </w:p>
    <w:p w14:paraId="289F5C8A">
      <w:pPr>
        <w:spacing w:line="360" w:lineRule="auto"/>
        <w:jc w:val="center"/>
        <w:rPr>
          <w:b/>
          <w:sz w:val="22"/>
          <w:szCs w:val="22"/>
        </w:rPr>
      </w:pPr>
    </w:p>
    <w:p w14:paraId="7C4096C5">
      <w:pPr>
        <w:spacing w:line="360" w:lineRule="auto"/>
        <w:jc w:val="center"/>
        <w:rPr>
          <w:b/>
          <w:sz w:val="22"/>
          <w:szCs w:val="22"/>
        </w:rPr>
      </w:pPr>
    </w:p>
    <w:p w14:paraId="4A681913">
      <w:pPr>
        <w:spacing w:line="360" w:lineRule="auto"/>
        <w:jc w:val="center"/>
        <w:rPr>
          <w:b/>
          <w:sz w:val="22"/>
          <w:szCs w:val="22"/>
        </w:rPr>
      </w:pPr>
    </w:p>
    <w:p w14:paraId="25611ABE">
      <w:pPr>
        <w:spacing w:line="360" w:lineRule="auto"/>
        <w:jc w:val="center"/>
        <w:rPr>
          <w:b/>
          <w:sz w:val="22"/>
          <w:szCs w:val="22"/>
        </w:rPr>
      </w:pPr>
    </w:p>
    <w:p w14:paraId="5C76B4FD">
      <w:pPr>
        <w:spacing w:line="360" w:lineRule="auto"/>
        <w:jc w:val="center"/>
        <w:rPr>
          <w:b/>
          <w:sz w:val="22"/>
          <w:szCs w:val="22"/>
        </w:rPr>
      </w:pPr>
    </w:p>
    <w:p w14:paraId="247D4D67">
      <w:pPr>
        <w:jc w:val="center"/>
        <w:outlineLvl w:val="0"/>
        <w:rPr>
          <w:b/>
          <w:bCs/>
          <w:sz w:val="52"/>
          <w:szCs w:val="52"/>
        </w:rPr>
      </w:pPr>
      <w:r>
        <w:rPr>
          <w:b/>
          <w:bCs/>
          <w:sz w:val="52"/>
          <w:szCs w:val="52"/>
        </w:rPr>
        <w:t>第一册</w:t>
      </w:r>
    </w:p>
    <w:p w14:paraId="42B16E05">
      <w:pPr>
        <w:rPr>
          <w:b/>
          <w:bCs/>
          <w:sz w:val="48"/>
        </w:rPr>
      </w:pPr>
    </w:p>
    <w:p w14:paraId="1B087BBD">
      <w:pPr>
        <w:jc w:val="center"/>
        <w:outlineLvl w:val="1"/>
        <w:rPr>
          <w:b/>
          <w:bCs/>
          <w:sz w:val="48"/>
        </w:rPr>
      </w:pPr>
      <w:r>
        <w:rPr>
          <w:b/>
          <w:bCs/>
          <w:sz w:val="48"/>
        </w:rPr>
        <w:t>通  用  文  本</w:t>
      </w:r>
    </w:p>
    <w:p w14:paraId="5B59A02D">
      <w:pPr>
        <w:spacing w:line="360" w:lineRule="auto"/>
        <w:jc w:val="center"/>
        <w:rPr>
          <w:b/>
          <w:sz w:val="22"/>
          <w:szCs w:val="22"/>
        </w:rPr>
      </w:pPr>
    </w:p>
    <w:p w14:paraId="69F40B3C">
      <w:pPr>
        <w:spacing w:line="360" w:lineRule="auto"/>
        <w:jc w:val="center"/>
        <w:rPr>
          <w:b/>
          <w:sz w:val="22"/>
          <w:szCs w:val="22"/>
        </w:rPr>
      </w:pPr>
    </w:p>
    <w:p w14:paraId="7C8EC883">
      <w:pPr>
        <w:spacing w:line="360" w:lineRule="auto"/>
        <w:jc w:val="center"/>
        <w:rPr>
          <w:b/>
          <w:sz w:val="22"/>
          <w:szCs w:val="22"/>
        </w:rPr>
      </w:pPr>
    </w:p>
    <w:p w14:paraId="61E33A28">
      <w:pPr>
        <w:spacing w:line="360" w:lineRule="auto"/>
        <w:jc w:val="center"/>
        <w:rPr>
          <w:b/>
          <w:sz w:val="22"/>
          <w:szCs w:val="22"/>
        </w:rPr>
      </w:pPr>
    </w:p>
    <w:p w14:paraId="63A251C5">
      <w:pPr>
        <w:spacing w:line="360" w:lineRule="auto"/>
        <w:jc w:val="center"/>
        <w:rPr>
          <w:b/>
          <w:sz w:val="22"/>
          <w:szCs w:val="22"/>
        </w:rPr>
      </w:pPr>
    </w:p>
    <w:p w14:paraId="39BCD2BD">
      <w:pPr>
        <w:spacing w:line="360" w:lineRule="auto"/>
        <w:jc w:val="center"/>
        <w:rPr>
          <w:b/>
          <w:sz w:val="22"/>
          <w:szCs w:val="22"/>
        </w:rPr>
      </w:pPr>
    </w:p>
    <w:p w14:paraId="4AE4DD68">
      <w:pPr>
        <w:spacing w:line="360" w:lineRule="auto"/>
        <w:jc w:val="center"/>
        <w:rPr>
          <w:b/>
          <w:sz w:val="22"/>
          <w:szCs w:val="22"/>
        </w:rPr>
      </w:pPr>
    </w:p>
    <w:p w14:paraId="49F3D097">
      <w:pPr>
        <w:spacing w:line="360" w:lineRule="auto"/>
        <w:jc w:val="center"/>
        <w:rPr>
          <w:b/>
          <w:sz w:val="22"/>
          <w:szCs w:val="22"/>
        </w:rPr>
      </w:pPr>
    </w:p>
    <w:p w14:paraId="705BA703">
      <w:pPr>
        <w:spacing w:line="360" w:lineRule="auto"/>
        <w:jc w:val="center"/>
        <w:rPr>
          <w:b/>
          <w:sz w:val="22"/>
          <w:szCs w:val="22"/>
        </w:rPr>
      </w:pPr>
    </w:p>
    <w:p w14:paraId="27E46A07">
      <w:pPr>
        <w:spacing w:line="360" w:lineRule="auto"/>
        <w:jc w:val="center"/>
        <w:rPr>
          <w:b/>
          <w:sz w:val="22"/>
          <w:szCs w:val="22"/>
        </w:rPr>
      </w:pPr>
    </w:p>
    <w:p w14:paraId="34B8C9C3">
      <w:pPr>
        <w:spacing w:line="360" w:lineRule="auto"/>
        <w:jc w:val="center"/>
        <w:rPr>
          <w:b/>
          <w:sz w:val="22"/>
          <w:szCs w:val="22"/>
        </w:rPr>
      </w:pPr>
    </w:p>
    <w:p w14:paraId="44E22398">
      <w:pPr>
        <w:spacing w:line="360" w:lineRule="auto"/>
        <w:jc w:val="center"/>
        <w:rPr>
          <w:b/>
          <w:sz w:val="22"/>
          <w:szCs w:val="22"/>
        </w:rPr>
      </w:pPr>
    </w:p>
    <w:p w14:paraId="2F8DD81F">
      <w:pPr>
        <w:pStyle w:val="6"/>
        <w:rPr>
          <w:rFonts w:ascii="Times New Roman"/>
          <w:b w:val="0"/>
          <w:sz w:val="22"/>
          <w:szCs w:val="22"/>
        </w:rPr>
      </w:pPr>
    </w:p>
    <w:p w14:paraId="15EAAC5B">
      <w:pPr>
        <w:rPr>
          <w:b/>
          <w:sz w:val="22"/>
          <w:szCs w:val="22"/>
        </w:rPr>
      </w:pPr>
    </w:p>
    <w:p w14:paraId="21F2033C">
      <w:pPr>
        <w:pStyle w:val="6"/>
        <w:rPr>
          <w:rFonts w:ascii="Times New Roman"/>
        </w:rPr>
      </w:pPr>
    </w:p>
    <w:p w14:paraId="558C2A36">
      <w:pPr>
        <w:spacing w:line="360" w:lineRule="auto"/>
        <w:jc w:val="center"/>
        <w:rPr>
          <w:b/>
          <w:sz w:val="22"/>
          <w:szCs w:val="22"/>
        </w:rPr>
      </w:pPr>
    </w:p>
    <w:p w14:paraId="7A8ADEDF">
      <w:pPr>
        <w:spacing w:line="360" w:lineRule="auto"/>
        <w:jc w:val="center"/>
        <w:rPr>
          <w:b/>
          <w:sz w:val="22"/>
          <w:szCs w:val="22"/>
        </w:rPr>
      </w:pPr>
    </w:p>
    <w:p w14:paraId="2319171D">
      <w:pPr>
        <w:tabs>
          <w:tab w:val="left" w:pos="360"/>
        </w:tabs>
        <w:spacing w:line="440" w:lineRule="exact"/>
        <w:ind w:firstLine="753" w:firstLineChars="250"/>
        <w:jc w:val="center"/>
        <w:outlineLvl w:val="0"/>
        <w:rPr>
          <w:b/>
          <w:bCs/>
          <w:sz w:val="22"/>
        </w:rPr>
      </w:pPr>
      <w:r>
        <w:rPr>
          <w:b/>
          <w:sz w:val="30"/>
        </w:rPr>
        <w:br w:type="page"/>
      </w:r>
      <w:r>
        <w:rPr>
          <w:rFonts w:hint="eastAsia"/>
          <w:b/>
          <w:bCs/>
          <w:sz w:val="22"/>
        </w:rPr>
        <w:t>台州市中医院陪护管理外包项目采购</w:t>
      </w:r>
      <w:r>
        <w:rPr>
          <w:b/>
          <w:bCs/>
          <w:sz w:val="22"/>
        </w:rPr>
        <w:t>公告</w:t>
      </w:r>
    </w:p>
    <w:p w14:paraId="16ED05A9">
      <w:pPr>
        <w:tabs>
          <w:tab w:val="left" w:pos="360"/>
        </w:tabs>
        <w:spacing w:line="440" w:lineRule="exact"/>
        <w:ind w:firstLine="550" w:firstLineChars="250"/>
        <w:rPr>
          <w:sz w:val="22"/>
        </w:rPr>
      </w:pPr>
      <w:r>
        <w:rPr>
          <w:sz w:val="22"/>
          <w:szCs w:val="22"/>
        </w:rPr>
        <w:t>本次</w:t>
      </w:r>
      <w:r>
        <w:rPr>
          <w:rFonts w:hint="eastAsia"/>
          <w:sz w:val="22"/>
          <w:szCs w:val="22"/>
        </w:rPr>
        <w:t>招标</w:t>
      </w:r>
      <w:r>
        <w:rPr>
          <w:sz w:val="22"/>
          <w:szCs w:val="22"/>
        </w:rPr>
        <w:t>是按照相关法律及有关法规的</w:t>
      </w:r>
      <w:r>
        <w:rPr>
          <w:sz w:val="22"/>
        </w:rPr>
        <w:t>规定，</w:t>
      </w:r>
      <w:r>
        <w:rPr>
          <w:rFonts w:hint="eastAsia"/>
          <w:sz w:val="22"/>
        </w:rPr>
        <w:t>台州市中医院</w:t>
      </w:r>
      <w:r>
        <w:rPr>
          <w:sz w:val="22"/>
          <w:szCs w:val="22"/>
        </w:rPr>
        <w:t>就</w:t>
      </w:r>
      <w:r>
        <w:rPr>
          <w:rFonts w:hint="eastAsia"/>
          <w:sz w:val="22"/>
          <w:szCs w:val="22"/>
        </w:rPr>
        <w:t>本院陪护管理外包项目</w:t>
      </w:r>
      <w:r>
        <w:rPr>
          <w:sz w:val="22"/>
          <w:szCs w:val="22"/>
        </w:rPr>
        <w:t>以</w:t>
      </w:r>
      <w:r>
        <w:rPr>
          <w:rFonts w:hint="eastAsia"/>
          <w:sz w:val="22"/>
          <w:szCs w:val="22"/>
        </w:rPr>
        <w:t>竞争性磋商</w:t>
      </w:r>
      <w:r>
        <w:rPr>
          <w:sz w:val="22"/>
          <w:szCs w:val="22"/>
        </w:rPr>
        <w:t>方式进行</w:t>
      </w:r>
      <w:r>
        <w:rPr>
          <w:rFonts w:hint="eastAsia"/>
          <w:sz w:val="22"/>
          <w:szCs w:val="22"/>
        </w:rPr>
        <w:t>采购</w:t>
      </w:r>
      <w:r>
        <w:rPr>
          <w:sz w:val="22"/>
        </w:rPr>
        <w:t>。</w:t>
      </w:r>
    </w:p>
    <w:p w14:paraId="5863FC07">
      <w:pPr>
        <w:numPr>
          <w:ilvl w:val="0"/>
          <w:numId w:val="1"/>
        </w:numPr>
        <w:tabs>
          <w:tab w:val="left" w:pos="360"/>
        </w:tabs>
        <w:spacing w:line="440" w:lineRule="exact"/>
        <w:ind w:firstLine="552" w:firstLineChars="250"/>
        <w:rPr>
          <w:sz w:val="22"/>
        </w:rPr>
      </w:pPr>
      <w:r>
        <w:rPr>
          <w:b/>
          <w:bCs/>
          <w:sz w:val="22"/>
        </w:rPr>
        <w:t>项目编号：</w:t>
      </w:r>
      <w:r>
        <w:rPr>
          <w:sz w:val="22"/>
        </w:rPr>
        <w:t> </w:t>
      </w:r>
      <w:r>
        <w:rPr>
          <w:rFonts w:hint="eastAsia"/>
          <w:sz w:val="22"/>
        </w:rPr>
        <w:t>ZYYHQ-F--2024-003</w:t>
      </w:r>
    </w:p>
    <w:p w14:paraId="3D3FF824">
      <w:pPr>
        <w:numPr>
          <w:ilvl w:val="0"/>
          <w:numId w:val="1"/>
        </w:numPr>
        <w:tabs>
          <w:tab w:val="left" w:pos="360"/>
        </w:tabs>
        <w:spacing w:line="440" w:lineRule="exact"/>
        <w:ind w:firstLine="552" w:firstLineChars="250"/>
        <w:rPr>
          <w:b/>
          <w:bCs/>
          <w:sz w:val="22"/>
          <w:szCs w:val="22"/>
        </w:rPr>
      </w:pPr>
      <w:r>
        <w:rPr>
          <w:b/>
          <w:bCs/>
          <w:sz w:val="22"/>
        </w:rPr>
        <w:t>二、</w:t>
      </w:r>
      <w:r>
        <w:rPr>
          <w:rFonts w:hint="eastAsia"/>
          <w:b/>
          <w:bCs/>
          <w:sz w:val="22"/>
          <w:szCs w:val="22"/>
        </w:rPr>
        <w:t>招标</w:t>
      </w:r>
      <w:r>
        <w:rPr>
          <w:b/>
          <w:bCs/>
          <w:sz w:val="22"/>
          <w:szCs w:val="22"/>
        </w:rPr>
        <w:t>方式：</w:t>
      </w:r>
      <w:r>
        <w:rPr>
          <w:rFonts w:hint="eastAsia"/>
          <w:sz w:val="22"/>
          <w:szCs w:val="22"/>
        </w:rPr>
        <w:t>竞争性磋商</w:t>
      </w:r>
    </w:p>
    <w:p w14:paraId="7C0CFFBD">
      <w:pPr>
        <w:tabs>
          <w:tab w:val="left" w:pos="360"/>
        </w:tabs>
        <w:spacing w:line="440" w:lineRule="exact"/>
        <w:ind w:firstLine="552" w:firstLineChars="250"/>
        <w:rPr>
          <w:b/>
          <w:bCs/>
          <w:sz w:val="22"/>
          <w:szCs w:val="22"/>
        </w:rPr>
      </w:pPr>
      <w:r>
        <w:rPr>
          <w:b/>
          <w:bCs/>
          <w:sz w:val="22"/>
          <w:szCs w:val="22"/>
        </w:rPr>
        <w:t>三、</w:t>
      </w:r>
      <w:r>
        <w:rPr>
          <w:rFonts w:hint="eastAsia"/>
          <w:b/>
          <w:bCs/>
          <w:sz w:val="22"/>
          <w:szCs w:val="22"/>
        </w:rPr>
        <w:t>招标</w:t>
      </w:r>
      <w:r>
        <w:rPr>
          <w:b/>
          <w:bCs/>
          <w:sz w:val="22"/>
          <w:szCs w:val="22"/>
        </w:rPr>
        <w:t>类型：非政府采购</w:t>
      </w:r>
    </w:p>
    <w:p w14:paraId="1B1BCC79">
      <w:pPr>
        <w:tabs>
          <w:tab w:val="left" w:pos="360"/>
        </w:tabs>
        <w:spacing w:line="440" w:lineRule="exact"/>
        <w:ind w:firstLine="552" w:firstLineChars="250"/>
        <w:rPr>
          <w:sz w:val="27"/>
          <w:szCs w:val="27"/>
        </w:rPr>
      </w:pPr>
      <w:r>
        <w:rPr>
          <w:b/>
          <w:bCs/>
          <w:sz w:val="22"/>
          <w:szCs w:val="22"/>
        </w:rPr>
        <w:t>四、项目概况    </w:t>
      </w:r>
      <w:r>
        <w:rPr>
          <w:sz w:val="27"/>
          <w:szCs w:val="27"/>
        </w:rPr>
        <w:t xml:space="preserve">   </w:t>
      </w:r>
    </w:p>
    <w:p w14:paraId="1190BA66">
      <w:pPr>
        <w:tabs>
          <w:tab w:val="left" w:pos="360"/>
        </w:tabs>
        <w:spacing w:line="460" w:lineRule="exact"/>
        <w:ind w:firstLine="552" w:firstLineChars="250"/>
        <w:rPr>
          <w:sz w:val="22"/>
          <w:szCs w:val="22"/>
        </w:rPr>
      </w:pPr>
      <w:r>
        <w:rPr>
          <w:b/>
          <w:bCs/>
          <w:sz w:val="22"/>
        </w:rPr>
        <w:t>本次项目</w:t>
      </w:r>
      <w:r>
        <w:rPr>
          <w:rFonts w:hint="eastAsia"/>
          <w:b/>
          <w:bCs/>
          <w:sz w:val="22"/>
        </w:rPr>
        <w:t>采购</w:t>
      </w:r>
      <w:r>
        <w:rPr>
          <w:b/>
          <w:bCs/>
          <w:sz w:val="22"/>
        </w:rPr>
        <w:t>范围为</w:t>
      </w:r>
      <w:r>
        <w:rPr>
          <w:rFonts w:hint="eastAsia"/>
          <w:b/>
          <w:bCs/>
          <w:sz w:val="22"/>
        </w:rPr>
        <w:t>台州市中医院陪护管理外包项目</w:t>
      </w:r>
    </w:p>
    <w:p w14:paraId="4E10EC3B">
      <w:pPr>
        <w:tabs>
          <w:tab w:val="left" w:pos="360"/>
        </w:tabs>
        <w:spacing w:line="440" w:lineRule="exact"/>
        <w:ind w:firstLine="552" w:firstLineChars="250"/>
        <w:rPr>
          <w:b/>
          <w:bCs/>
          <w:sz w:val="22"/>
          <w:szCs w:val="22"/>
        </w:rPr>
      </w:pPr>
      <w:r>
        <w:rPr>
          <w:b/>
          <w:bCs/>
          <w:sz w:val="22"/>
          <w:szCs w:val="22"/>
        </w:rPr>
        <w:t>五、</w:t>
      </w:r>
      <w:r>
        <w:rPr>
          <w:rFonts w:hint="eastAsia"/>
          <w:b/>
          <w:bCs/>
          <w:sz w:val="22"/>
          <w:szCs w:val="22"/>
        </w:rPr>
        <w:t>投标</w:t>
      </w:r>
      <w:r>
        <w:rPr>
          <w:b/>
          <w:sz w:val="22"/>
        </w:rPr>
        <w:t>人资格要求:</w:t>
      </w:r>
    </w:p>
    <w:p w14:paraId="3D70D5F9">
      <w:pPr>
        <w:spacing w:line="460" w:lineRule="exact"/>
        <w:ind w:firstLine="539" w:firstLineChars="245"/>
        <w:rPr>
          <w:sz w:val="22"/>
          <w:szCs w:val="22"/>
        </w:rPr>
      </w:pPr>
      <w:r>
        <w:rPr>
          <w:sz w:val="22"/>
          <w:szCs w:val="22"/>
        </w:rPr>
        <w:t>1、在中华人民共和国境内法人、其他组织或者自然人；</w:t>
      </w:r>
    </w:p>
    <w:p w14:paraId="5B2CD253">
      <w:pPr>
        <w:spacing w:line="460" w:lineRule="exact"/>
        <w:ind w:firstLine="539" w:firstLineChars="245"/>
        <w:rPr>
          <w:sz w:val="22"/>
          <w:szCs w:val="22"/>
        </w:rPr>
      </w:pPr>
      <w:r>
        <w:rPr>
          <w:sz w:val="22"/>
          <w:szCs w:val="22"/>
        </w:rPr>
        <w:t>2、参加</w:t>
      </w:r>
      <w:r>
        <w:rPr>
          <w:rFonts w:hint="eastAsia"/>
          <w:sz w:val="22"/>
          <w:szCs w:val="22"/>
        </w:rPr>
        <w:t>投标</w:t>
      </w:r>
      <w:r>
        <w:rPr>
          <w:sz w:val="22"/>
          <w:szCs w:val="22"/>
        </w:rPr>
        <w:t>活动的供应商应当具备下列条件：</w:t>
      </w:r>
    </w:p>
    <w:p w14:paraId="0B963684">
      <w:pPr>
        <w:spacing w:line="460" w:lineRule="exact"/>
        <w:ind w:firstLine="759" w:firstLineChars="345"/>
        <w:rPr>
          <w:sz w:val="22"/>
          <w:szCs w:val="22"/>
        </w:rPr>
      </w:pPr>
      <w:r>
        <w:rPr>
          <w:sz w:val="22"/>
          <w:szCs w:val="22"/>
        </w:rPr>
        <w:t>（1）具有独立承担民事责任的能力；</w:t>
      </w:r>
    </w:p>
    <w:p w14:paraId="33D013B8">
      <w:pPr>
        <w:spacing w:line="460" w:lineRule="exact"/>
        <w:ind w:firstLine="539" w:firstLineChars="245"/>
        <w:rPr>
          <w:sz w:val="22"/>
          <w:szCs w:val="22"/>
        </w:rPr>
      </w:pPr>
      <w:r>
        <w:rPr>
          <w:sz w:val="22"/>
          <w:szCs w:val="22"/>
        </w:rPr>
        <w:t>　（2）具有良好的商业信誉和健全的财务会计制度；</w:t>
      </w:r>
    </w:p>
    <w:p w14:paraId="1DE4B850">
      <w:pPr>
        <w:spacing w:line="460" w:lineRule="exact"/>
        <w:ind w:firstLine="539" w:firstLineChars="245"/>
        <w:rPr>
          <w:sz w:val="22"/>
          <w:szCs w:val="22"/>
        </w:rPr>
      </w:pPr>
      <w:r>
        <w:rPr>
          <w:sz w:val="22"/>
          <w:szCs w:val="22"/>
        </w:rPr>
        <w:t>　（3）具有履行合同所必需的设备和专业技术能力；</w:t>
      </w:r>
    </w:p>
    <w:p w14:paraId="69152778">
      <w:pPr>
        <w:spacing w:line="460" w:lineRule="exact"/>
        <w:ind w:firstLine="539" w:firstLineChars="245"/>
        <w:rPr>
          <w:sz w:val="22"/>
          <w:szCs w:val="22"/>
        </w:rPr>
      </w:pPr>
      <w:r>
        <w:rPr>
          <w:sz w:val="22"/>
          <w:szCs w:val="22"/>
        </w:rPr>
        <w:t>　（4）有依法缴纳税收和社会保障资金的良好记录；</w:t>
      </w:r>
    </w:p>
    <w:p w14:paraId="17F019C8">
      <w:pPr>
        <w:spacing w:line="460" w:lineRule="exact"/>
        <w:ind w:firstLine="539" w:firstLineChars="245"/>
        <w:rPr>
          <w:sz w:val="22"/>
          <w:szCs w:val="22"/>
        </w:rPr>
      </w:pPr>
      <w:r>
        <w:rPr>
          <w:sz w:val="22"/>
          <w:szCs w:val="22"/>
        </w:rPr>
        <w:t>　（5）参加</w:t>
      </w:r>
      <w:r>
        <w:rPr>
          <w:rFonts w:hint="eastAsia"/>
          <w:sz w:val="22"/>
          <w:szCs w:val="22"/>
        </w:rPr>
        <w:t>投标</w:t>
      </w:r>
      <w:r>
        <w:rPr>
          <w:sz w:val="22"/>
          <w:szCs w:val="22"/>
        </w:rPr>
        <w:t>活动前三年内，在经营活动中没有重大违法记录；</w:t>
      </w:r>
    </w:p>
    <w:p w14:paraId="7445BE7A">
      <w:pPr>
        <w:spacing w:line="460" w:lineRule="exact"/>
        <w:ind w:firstLine="539" w:firstLineChars="245"/>
        <w:rPr>
          <w:sz w:val="22"/>
          <w:szCs w:val="22"/>
        </w:rPr>
      </w:pPr>
      <w:r>
        <w:rPr>
          <w:sz w:val="22"/>
          <w:szCs w:val="22"/>
        </w:rPr>
        <w:t>　（6）法律、行政法规规定的其他条件。</w:t>
      </w:r>
    </w:p>
    <w:p w14:paraId="6C1EF384">
      <w:pPr>
        <w:tabs>
          <w:tab w:val="left" w:pos="360"/>
        </w:tabs>
        <w:spacing w:line="440" w:lineRule="exact"/>
        <w:ind w:firstLine="552" w:firstLineChars="250"/>
        <w:rPr>
          <w:b/>
          <w:bCs/>
          <w:sz w:val="22"/>
        </w:rPr>
      </w:pPr>
      <w:r>
        <w:rPr>
          <w:b/>
          <w:bCs/>
          <w:sz w:val="22"/>
        </w:rPr>
        <w:t>3、</w:t>
      </w:r>
      <w:r>
        <w:rPr>
          <w:rFonts w:hint="eastAsia"/>
          <w:b/>
          <w:bCs/>
          <w:sz w:val="22"/>
        </w:rPr>
        <w:t>投标</w:t>
      </w:r>
      <w:r>
        <w:rPr>
          <w:b/>
          <w:bCs/>
          <w:sz w:val="22"/>
        </w:rPr>
        <w:t>人特定资格条件：</w:t>
      </w:r>
    </w:p>
    <w:p w14:paraId="3ACF21F6">
      <w:pPr>
        <w:tabs>
          <w:tab w:val="left" w:pos="360"/>
        </w:tabs>
        <w:spacing w:line="440" w:lineRule="exact"/>
        <w:ind w:firstLine="550" w:firstLineChars="250"/>
        <w:rPr>
          <w:sz w:val="22"/>
        </w:rPr>
      </w:pPr>
      <w:r>
        <w:rPr>
          <w:sz w:val="22"/>
        </w:rPr>
        <w:t>（1）未被“信用中国”（www.creditchina.gov.cn）、中国政府采购网（www.ccgp.gov.cn）列入失信被执行人、重大税收违法案件当事人名单、政府采购严重违法失信行为记录名单；</w:t>
      </w:r>
    </w:p>
    <w:p w14:paraId="6BE0FBF2">
      <w:pPr>
        <w:tabs>
          <w:tab w:val="left" w:pos="360"/>
        </w:tabs>
        <w:spacing w:line="440" w:lineRule="exact"/>
        <w:ind w:firstLine="550" w:firstLineChars="250"/>
        <w:rPr>
          <w:sz w:val="22"/>
        </w:rPr>
      </w:pPr>
      <w:r>
        <w:rPr>
          <w:sz w:val="22"/>
        </w:rPr>
        <w:t>（2）单位负责人为同一人或者存在直接控股、管理关系的不同供应商，不得参加同一合同项下的</w:t>
      </w:r>
      <w:r>
        <w:rPr>
          <w:rFonts w:hint="eastAsia"/>
          <w:sz w:val="22"/>
        </w:rPr>
        <w:t>招标</w:t>
      </w:r>
      <w:r>
        <w:rPr>
          <w:sz w:val="22"/>
        </w:rPr>
        <w:t>活动。违反该款规定的，相关竞选均无效；</w:t>
      </w:r>
    </w:p>
    <w:p w14:paraId="56ECADD4">
      <w:pPr>
        <w:tabs>
          <w:tab w:val="left" w:pos="360"/>
        </w:tabs>
        <w:spacing w:line="440" w:lineRule="exact"/>
        <w:ind w:firstLine="550" w:firstLineChars="250"/>
        <w:rPr>
          <w:b/>
          <w:bCs/>
          <w:sz w:val="22"/>
        </w:rPr>
      </w:pPr>
      <w:r>
        <w:rPr>
          <w:sz w:val="22"/>
        </w:rPr>
        <w:t>（3</w:t>
      </w:r>
      <w:r>
        <w:rPr>
          <w:b/>
          <w:bCs/>
          <w:sz w:val="22"/>
        </w:rPr>
        <w:t>）供应商营业执照</w:t>
      </w:r>
      <w:r>
        <w:rPr>
          <w:b/>
          <w:bCs/>
          <w:sz w:val="22"/>
          <w:szCs w:val="22"/>
        </w:rPr>
        <w:t>营业范围包含</w:t>
      </w:r>
      <w:r>
        <w:rPr>
          <w:rFonts w:hint="eastAsia"/>
          <w:b/>
          <w:bCs/>
          <w:sz w:val="22"/>
          <w:szCs w:val="22"/>
        </w:rPr>
        <w:t>医院内患者</w:t>
      </w:r>
      <w:r>
        <w:rPr>
          <w:b/>
          <w:bCs/>
          <w:sz w:val="22"/>
          <w:szCs w:val="22"/>
        </w:rPr>
        <w:t>陪护服务</w:t>
      </w:r>
      <w:r>
        <w:rPr>
          <w:rFonts w:hint="eastAsia"/>
          <w:b/>
          <w:bCs/>
          <w:sz w:val="22"/>
          <w:szCs w:val="22"/>
        </w:rPr>
        <w:t>（或类似服务项目）</w:t>
      </w:r>
      <w:r>
        <w:rPr>
          <w:b/>
          <w:bCs/>
          <w:sz w:val="22"/>
          <w:szCs w:val="22"/>
        </w:rPr>
        <w:t>；</w:t>
      </w:r>
    </w:p>
    <w:p w14:paraId="506A0EED">
      <w:pPr>
        <w:tabs>
          <w:tab w:val="left" w:pos="360"/>
        </w:tabs>
        <w:spacing w:line="440" w:lineRule="exact"/>
        <w:ind w:firstLine="550" w:firstLineChars="250"/>
        <w:rPr>
          <w:sz w:val="22"/>
        </w:rPr>
      </w:pPr>
      <w:r>
        <w:rPr>
          <w:sz w:val="22"/>
        </w:rPr>
        <w:t>（4）不允许联合体</w:t>
      </w:r>
      <w:r>
        <w:rPr>
          <w:rFonts w:hint="eastAsia"/>
          <w:sz w:val="22"/>
        </w:rPr>
        <w:t>投标</w:t>
      </w:r>
      <w:r>
        <w:rPr>
          <w:sz w:val="22"/>
        </w:rPr>
        <w:t>。</w:t>
      </w:r>
    </w:p>
    <w:p w14:paraId="1298CDCD">
      <w:pPr>
        <w:tabs>
          <w:tab w:val="left" w:pos="360"/>
        </w:tabs>
        <w:spacing w:line="440" w:lineRule="exact"/>
        <w:ind w:firstLine="550" w:firstLineChars="250"/>
        <w:rPr>
          <w:sz w:val="22"/>
        </w:rPr>
      </w:pPr>
      <w:r>
        <w:rPr>
          <w:rFonts w:hint="eastAsia"/>
          <w:sz w:val="22"/>
        </w:rPr>
        <w:t>六、报名资料：营业执照、授权委托书、投标代表联系方式提前发送至邮箱178227353@qq.com。</w:t>
      </w:r>
    </w:p>
    <w:p w14:paraId="76B39C5A">
      <w:pPr>
        <w:spacing w:line="420" w:lineRule="exact"/>
        <w:ind w:firstLine="541" w:firstLineChars="245"/>
        <w:rPr>
          <w:b/>
          <w:bCs/>
          <w:sz w:val="22"/>
          <w:szCs w:val="22"/>
        </w:rPr>
      </w:pPr>
      <w:r>
        <w:rPr>
          <w:rFonts w:hint="eastAsia"/>
          <w:b/>
          <w:bCs/>
          <w:sz w:val="22"/>
        </w:rPr>
        <w:t>七</w:t>
      </w:r>
      <w:r>
        <w:rPr>
          <w:b/>
          <w:bCs/>
          <w:sz w:val="22"/>
        </w:rPr>
        <w:t>、</w:t>
      </w:r>
      <w:r>
        <w:rPr>
          <w:rFonts w:hint="eastAsia"/>
          <w:b/>
          <w:bCs/>
          <w:sz w:val="22"/>
        </w:rPr>
        <w:t>投</w:t>
      </w:r>
      <w:r>
        <w:rPr>
          <w:rFonts w:hint="eastAsia"/>
          <w:b/>
          <w:bCs/>
          <w:sz w:val="22"/>
          <w:szCs w:val="22"/>
        </w:rPr>
        <w:t>标</w:t>
      </w:r>
      <w:r>
        <w:rPr>
          <w:b/>
          <w:bCs/>
          <w:sz w:val="22"/>
          <w:szCs w:val="22"/>
        </w:rPr>
        <w:t>文件递交截止时间：</w:t>
      </w:r>
      <w:r>
        <w:rPr>
          <w:rFonts w:hint="eastAsia"/>
          <w:b/>
          <w:bCs/>
          <w:sz w:val="22"/>
          <w:szCs w:val="22"/>
        </w:rPr>
        <w:t>2024年11月26日16：30之前</w:t>
      </w:r>
    </w:p>
    <w:p w14:paraId="1CDE84D3">
      <w:pPr>
        <w:tabs>
          <w:tab w:val="left" w:pos="360"/>
        </w:tabs>
        <w:spacing w:line="420" w:lineRule="exact"/>
        <w:ind w:firstLine="552" w:firstLineChars="250"/>
        <w:rPr>
          <w:sz w:val="22"/>
        </w:rPr>
      </w:pPr>
      <w:r>
        <w:rPr>
          <w:rFonts w:hint="eastAsia"/>
          <w:b/>
          <w:bCs/>
          <w:sz w:val="22"/>
          <w:szCs w:val="22"/>
        </w:rPr>
        <w:t>八</w:t>
      </w:r>
      <w:r>
        <w:rPr>
          <w:b/>
          <w:bCs/>
          <w:sz w:val="22"/>
          <w:szCs w:val="22"/>
        </w:rPr>
        <w:t>、递交地点：</w:t>
      </w:r>
      <w:r>
        <w:rPr>
          <w:rFonts w:hint="eastAsia"/>
          <w:b/>
          <w:bCs/>
          <w:sz w:val="22"/>
          <w:szCs w:val="22"/>
        </w:rPr>
        <w:t>台州市中医院4号楼309室</w:t>
      </w:r>
    </w:p>
    <w:p w14:paraId="0FF22B94">
      <w:pPr>
        <w:tabs>
          <w:tab w:val="left" w:pos="360"/>
        </w:tabs>
        <w:spacing w:line="420" w:lineRule="exact"/>
        <w:ind w:firstLine="552" w:firstLineChars="250"/>
        <w:rPr>
          <w:b/>
          <w:bCs/>
          <w:sz w:val="22"/>
          <w:szCs w:val="22"/>
        </w:rPr>
      </w:pPr>
      <w:r>
        <w:rPr>
          <w:rFonts w:hint="eastAsia"/>
          <w:b/>
          <w:bCs/>
          <w:sz w:val="22"/>
          <w:szCs w:val="22"/>
        </w:rPr>
        <w:t>九</w:t>
      </w:r>
      <w:r>
        <w:rPr>
          <w:b/>
          <w:bCs/>
          <w:sz w:val="22"/>
          <w:szCs w:val="22"/>
        </w:rPr>
        <w:t>、开标时间：</w:t>
      </w:r>
      <w:r>
        <w:rPr>
          <w:rFonts w:hint="eastAsia"/>
          <w:b/>
          <w:bCs/>
          <w:sz w:val="22"/>
          <w:szCs w:val="22"/>
        </w:rPr>
        <w:t>2024年11月27日</w:t>
      </w:r>
      <w:r>
        <w:rPr>
          <w:b/>
          <w:bCs/>
          <w:sz w:val="22"/>
          <w:szCs w:val="22"/>
        </w:rPr>
        <w:t> </w:t>
      </w:r>
      <w:r>
        <w:rPr>
          <w:rFonts w:hint="eastAsia"/>
          <w:b/>
          <w:bCs/>
          <w:sz w:val="22"/>
          <w:szCs w:val="22"/>
        </w:rPr>
        <w:t>14：00</w:t>
      </w:r>
    </w:p>
    <w:p w14:paraId="6EDCCF92">
      <w:pPr>
        <w:tabs>
          <w:tab w:val="left" w:pos="360"/>
        </w:tabs>
        <w:spacing w:line="420" w:lineRule="exact"/>
        <w:ind w:firstLine="552" w:firstLineChars="250"/>
        <w:rPr>
          <w:sz w:val="22"/>
        </w:rPr>
      </w:pPr>
      <w:r>
        <w:rPr>
          <w:rFonts w:hint="eastAsia"/>
          <w:b/>
          <w:bCs/>
          <w:sz w:val="22"/>
          <w:szCs w:val="22"/>
        </w:rPr>
        <w:t>十</w:t>
      </w:r>
      <w:r>
        <w:rPr>
          <w:b/>
          <w:bCs/>
          <w:sz w:val="22"/>
          <w:szCs w:val="22"/>
        </w:rPr>
        <w:t>、开标地址：</w:t>
      </w:r>
      <w:r>
        <w:rPr>
          <w:rFonts w:hint="eastAsia"/>
          <w:b/>
          <w:bCs/>
          <w:sz w:val="22"/>
          <w:szCs w:val="22"/>
        </w:rPr>
        <w:t>台州市中医院急诊综合楼5楼会议室</w:t>
      </w:r>
    </w:p>
    <w:p w14:paraId="1983EE3C">
      <w:pPr>
        <w:snapToGrid w:val="0"/>
        <w:spacing w:line="360" w:lineRule="auto"/>
        <w:ind w:firstLine="552" w:firstLineChars="250"/>
        <w:rPr>
          <w:b/>
          <w:bCs/>
          <w:sz w:val="22"/>
          <w:szCs w:val="22"/>
        </w:rPr>
      </w:pPr>
      <w:r>
        <w:rPr>
          <w:b/>
          <w:bCs/>
          <w:sz w:val="22"/>
          <w:szCs w:val="22"/>
        </w:rPr>
        <w:t>十</w:t>
      </w:r>
      <w:r>
        <w:rPr>
          <w:rFonts w:hint="eastAsia"/>
          <w:b/>
          <w:bCs/>
          <w:sz w:val="22"/>
          <w:szCs w:val="22"/>
        </w:rPr>
        <w:t>一</w:t>
      </w:r>
      <w:r>
        <w:rPr>
          <w:b/>
          <w:bCs/>
          <w:sz w:val="22"/>
          <w:szCs w:val="22"/>
        </w:rPr>
        <w:t>、</w:t>
      </w:r>
      <w:r>
        <w:rPr>
          <w:rFonts w:hint="eastAsia" w:ascii="宋体" w:hAnsi="宋体" w:cs="Arial"/>
          <w:sz w:val="24"/>
        </w:rPr>
        <w:t>联系人：卢老师  联系电话：0576-88825733  叶老师  联系电话：0576-</w:t>
      </w:r>
      <w:r>
        <w:rPr>
          <w:rFonts w:hint="eastAsia" w:ascii="宋体" w:hAnsi="宋体" w:cs="宋体"/>
          <w:sz w:val="24"/>
          <w:shd w:val="clear" w:color="auto" w:fill="FFFFFF"/>
        </w:rPr>
        <w:t>88825658</w:t>
      </w:r>
    </w:p>
    <w:p w14:paraId="77E707F8">
      <w:pPr>
        <w:spacing w:line="420" w:lineRule="exact"/>
        <w:jc w:val="right"/>
        <w:rPr>
          <w:sz w:val="22"/>
        </w:rPr>
      </w:pPr>
      <w:r>
        <w:rPr>
          <w:rFonts w:hint="eastAsia"/>
          <w:sz w:val="22"/>
        </w:rPr>
        <w:t xml:space="preserve">                                         台州市中医院</w:t>
      </w:r>
      <w:r>
        <w:rPr>
          <w:sz w:val="22"/>
        </w:rPr>
        <w:t xml:space="preserve">                                                              </w:t>
      </w:r>
    </w:p>
    <w:p w14:paraId="65B6473C">
      <w:pPr>
        <w:spacing w:line="420" w:lineRule="exact"/>
        <w:jc w:val="right"/>
        <w:rPr>
          <w:sz w:val="22"/>
        </w:rPr>
      </w:pPr>
      <w:r>
        <w:rPr>
          <w:sz w:val="22"/>
        </w:rPr>
        <w:t xml:space="preserve">                                                                     202</w:t>
      </w:r>
      <w:r>
        <w:rPr>
          <w:rFonts w:hint="eastAsia"/>
          <w:sz w:val="22"/>
        </w:rPr>
        <w:t>4</w:t>
      </w:r>
      <w:r>
        <w:rPr>
          <w:sz w:val="22"/>
        </w:rPr>
        <w:t>年</w:t>
      </w:r>
      <w:r>
        <w:rPr>
          <w:rFonts w:hint="eastAsia"/>
          <w:sz w:val="22"/>
        </w:rPr>
        <w:t>11</w:t>
      </w:r>
      <w:r>
        <w:rPr>
          <w:sz w:val="22"/>
        </w:rPr>
        <w:t>月</w:t>
      </w:r>
      <w:r>
        <w:rPr>
          <w:rFonts w:hint="eastAsia"/>
          <w:sz w:val="22"/>
        </w:rPr>
        <w:t>14日</w:t>
      </w:r>
    </w:p>
    <w:p w14:paraId="4D3AF12C">
      <w:pPr>
        <w:pStyle w:val="23"/>
        <w:spacing w:line="460" w:lineRule="exact"/>
        <w:ind w:left="433" w:leftChars="206" w:firstLine="0" w:firstLineChars="0"/>
        <w:jc w:val="center"/>
        <w:outlineLvl w:val="0"/>
        <w:rPr>
          <w:b/>
          <w:sz w:val="30"/>
        </w:rPr>
      </w:pPr>
      <w:r>
        <w:rPr>
          <w:b/>
          <w:sz w:val="30"/>
        </w:rPr>
        <w:br w:type="page"/>
      </w:r>
      <w:r>
        <w:rPr>
          <w:b/>
          <w:sz w:val="30"/>
        </w:rPr>
        <w:t xml:space="preserve">第一部分    </w:t>
      </w:r>
      <w:r>
        <w:rPr>
          <w:rFonts w:hint="eastAsia"/>
          <w:b/>
          <w:sz w:val="30"/>
        </w:rPr>
        <w:t>投标</w:t>
      </w:r>
      <w:r>
        <w:rPr>
          <w:b/>
          <w:sz w:val="30"/>
        </w:rPr>
        <w:t>人须知</w:t>
      </w:r>
    </w:p>
    <w:p w14:paraId="10780732">
      <w:pPr>
        <w:spacing w:before="100" w:beforeAutospacing="1" w:after="100" w:afterAutospacing="1" w:line="460" w:lineRule="exact"/>
        <w:jc w:val="center"/>
        <w:outlineLvl w:val="1"/>
        <w:rPr>
          <w:b/>
          <w:bCs/>
          <w:sz w:val="32"/>
          <w:szCs w:val="32"/>
        </w:rPr>
      </w:pPr>
      <w:r>
        <w:rPr>
          <w:b/>
          <w:bCs/>
          <w:sz w:val="26"/>
          <w:szCs w:val="26"/>
        </w:rPr>
        <w:t>一、 说   明</w:t>
      </w:r>
    </w:p>
    <w:p w14:paraId="6C06A7E2">
      <w:pPr>
        <w:tabs>
          <w:tab w:val="left" w:pos="360"/>
        </w:tabs>
        <w:spacing w:line="460" w:lineRule="exact"/>
        <w:ind w:firstLine="550" w:firstLineChars="250"/>
        <w:rPr>
          <w:b/>
          <w:sz w:val="22"/>
          <w:szCs w:val="22"/>
        </w:rPr>
      </w:pPr>
      <w:r>
        <w:rPr>
          <w:sz w:val="22"/>
          <w:szCs w:val="22"/>
        </w:rPr>
        <w:t>1、本次</w:t>
      </w:r>
      <w:r>
        <w:rPr>
          <w:rFonts w:hint="eastAsia"/>
          <w:sz w:val="22"/>
          <w:szCs w:val="22"/>
        </w:rPr>
        <w:t>招标</w:t>
      </w:r>
      <w:r>
        <w:rPr>
          <w:sz w:val="22"/>
          <w:szCs w:val="22"/>
        </w:rPr>
        <w:t>是按照相关法律及有关法规组织和实施的。</w:t>
      </w:r>
    </w:p>
    <w:p w14:paraId="218530FF">
      <w:pPr>
        <w:tabs>
          <w:tab w:val="left" w:pos="360"/>
        </w:tabs>
        <w:spacing w:line="460" w:lineRule="exact"/>
        <w:ind w:firstLine="541" w:firstLineChars="245"/>
        <w:rPr>
          <w:sz w:val="22"/>
          <w:szCs w:val="22"/>
        </w:rPr>
      </w:pPr>
      <w:r>
        <w:rPr>
          <w:b/>
          <w:sz w:val="22"/>
          <w:szCs w:val="22"/>
        </w:rPr>
        <w:t>2、</w:t>
      </w:r>
      <w:r>
        <w:rPr>
          <w:rFonts w:hint="eastAsia"/>
          <w:sz w:val="22"/>
          <w:szCs w:val="22"/>
        </w:rPr>
        <w:t>招标</w:t>
      </w:r>
      <w:r>
        <w:rPr>
          <w:sz w:val="22"/>
          <w:szCs w:val="22"/>
        </w:rPr>
        <w:t>内容：</w:t>
      </w:r>
    </w:p>
    <w:p w14:paraId="382C2787">
      <w:pPr>
        <w:tabs>
          <w:tab w:val="left" w:pos="360"/>
        </w:tabs>
        <w:spacing w:line="460" w:lineRule="exact"/>
        <w:ind w:firstLine="541" w:firstLineChars="245"/>
        <w:rPr>
          <w:rFonts w:hint="eastAsia"/>
          <w:b/>
          <w:sz w:val="24"/>
        </w:rPr>
      </w:pPr>
      <w:r>
        <w:rPr>
          <w:rFonts w:hint="eastAsia"/>
          <w:b/>
          <w:sz w:val="22"/>
          <w:szCs w:val="22"/>
        </w:rPr>
        <w:t xml:space="preserve"> 患者</w:t>
      </w:r>
      <w:r>
        <w:rPr>
          <w:rFonts w:hint="eastAsia"/>
          <w:b/>
          <w:sz w:val="24"/>
        </w:rPr>
        <w:t>陪护</w:t>
      </w:r>
      <w:r>
        <w:rPr>
          <w:rFonts w:hint="eastAsia"/>
          <w:b/>
          <w:sz w:val="24"/>
          <w:lang w:eastAsia="zh-CN"/>
        </w:rPr>
        <w:t>服务</w:t>
      </w:r>
      <w:r>
        <w:rPr>
          <w:rFonts w:hint="eastAsia"/>
          <w:b/>
          <w:sz w:val="24"/>
        </w:rPr>
        <w:t>管理外包项目</w:t>
      </w:r>
    </w:p>
    <w:p w14:paraId="63F9270F">
      <w:pPr>
        <w:tabs>
          <w:tab w:val="left" w:pos="360"/>
        </w:tabs>
        <w:spacing w:line="460" w:lineRule="exact"/>
        <w:ind w:firstLine="590" w:firstLineChars="245"/>
        <w:rPr>
          <w:rFonts w:hint="default" w:eastAsia="宋体"/>
          <w:b/>
          <w:sz w:val="24"/>
          <w:lang w:val="en-US" w:eastAsia="zh-CN"/>
        </w:rPr>
      </w:pPr>
      <w:r>
        <w:rPr>
          <w:rFonts w:hint="eastAsia"/>
          <w:b/>
          <w:sz w:val="24"/>
          <w:lang w:eastAsia="zh-CN"/>
        </w:rPr>
        <w:t>合作期</w:t>
      </w:r>
      <w:r>
        <w:rPr>
          <w:rFonts w:hint="eastAsia"/>
          <w:b/>
          <w:sz w:val="24"/>
          <w:lang w:val="en-US" w:eastAsia="zh-CN"/>
        </w:rPr>
        <w:t>1年（满足可延长条件，可再延1年）</w:t>
      </w:r>
    </w:p>
    <w:p w14:paraId="56DAB9FC">
      <w:pPr>
        <w:tabs>
          <w:tab w:val="left" w:pos="360"/>
        </w:tabs>
        <w:spacing w:line="460" w:lineRule="exact"/>
        <w:ind w:firstLine="590" w:firstLineChars="245"/>
        <w:rPr>
          <w:rFonts w:hint="eastAsia"/>
          <w:b/>
          <w:sz w:val="24"/>
        </w:rPr>
      </w:pPr>
      <w:r>
        <w:rPr>
          <w:rFonts w:hint="eastAsia"/>
          <w:b/>
          <w:sz w:val="24"/>
        </w:rPr>
        <w:t>陪护人员能源消耗费</w:t>
      </w:r>
      <w:r>
        <w:rPr>
          <w:b/>
          <w:sz w:val="24"/>
        </w:rPr>
        <w:t>:</w:t>
      </w:r>
      <w:r>
        <w:rPr>
          <w:rFonts w:hint="eastAsia"/>
          <w:b/>
          <w:sz w:val="24"/>
        </w:rPr>
        <w:t>能耗费不限金额。</w:t>
      </w:r>
    </w:p>
    <w:p w14:paraId="6E72EC4E">
      <w:pPr>
        <w:tabs>
          <w:tab w:val="left" w:pos="360"/>
        </w:tabs>
        <w:spacing w:line="460" w:lineRule="exact"/>
        <w:ind w:firstLine="663" w:firstLineChars="300"/>
        <w:rPr>
          <w:b/>
          <w:sz w:val="22"/>
          <w:szCs w:val="22"/>
        </w:rPr>
      </w:pPr>
      <w:r>
        <w:rPr>
          <w:b/>
          <w:sz w:val="22"/>
          <w:szCs w:val="22"/>
        </w:rPr>
        <w:t>3、合格</w:t>
      </w:r>
      <w:r>
        <w:rPr>
          <w:rFonts w:hint="eastAsia"/>
          <w:b/>
          <w:sz w:val="22"/>
          <w:szCs w:val="22"/>
        </w:rPr>
        <w:t>投标</w:t>
      </w:r>
      <w:r>
        <w:rPr>
          <w:b/>
          <w:sz w:val="22"/>
          <w:szCs w:val="22"/>
        </w:rPr>
        <w:t>人</w:t>
      </w:r>
    </w:p>
    <w:p w14:paraId="5744FA62">
      <w:pPr>
        <w:spacing w:line="460" w:lineRule="exact"/>
        <w:ind w:firstLine="539" w:firstLineChars="245"/>
        <w:rPr>
          <w:sz w:val="22"/>
          <w:szCs w:val="22"/>
        </w:rPr>
      </w:pPr>
      <w:r>
        <w:rPr>
          <w:sz w:val="22"/>
          <w:szCs w:val="22"/>
        </w:rPr>
        <w:t>3.1在中华人民共和国境内法人、其他组织或者自然人；</w:t>
      </w:r>
    </w:p>
    <w:p w14:paraId="18A7E0FB">
      <w:pPr>
        <w:spacing w:line="460" w:lineRule="exact"/>
        <w:ind w:firstLine="539" w:firstLineChars="245"/>
        <w:rPr>
          <w:sz w:val="22"/>
          <w:szCs w:val="22"/>
        </w:rPr>
      </w:pPr>
      <w:r>
        <w:rPr>
          <w:sz w:val="22"/>
          <w:szCs w:val="22"/>
        </w:rPr>
        <w:t>3.2参加</w:t>
      </w:r>
      <w:r>
        <w:rPr>
          <w:rFonts w:hint="eastAsia"/>
          <w:sz w:val="22"/>
          <w:szCs w:val="22"/>
        </w:rPr>
        <w:t>投标</w:t>
      </w:r>
      <w:r>
        <w:rPr>
          <w:sz w:val="22"/>
          <w:szCs w:val="22"/>
        </w:rPr>
        <w:t>活动的供应商应当具备下列条件：</w:t>
      </w:r>
    </w:p>
    <w:p w14:paraId="33B50475">
      <w:pPr>
        <w:spacing w:line="460" w:lineRule="exact"/>
        <w:ind w:firstLine="759" w:firstLineChars="345"/>
        <w:rPr>
          <w:sz w:val="22"/>
          <w:szCs w:val="22"/>
        </w:rPr>
      </w:pPr>
      <w:r>
        <w:rPr>
          <w:sz w:val="22"/>
          <w:szCs w:val="22"/>
        </w:rPr>
        <w:t>（一）具有独立承担民事责任的能力；</w:t>
      </w:r>
    </w:p>
    <w:p w14:paraId="5348E9E3">
      <w:pPr>
        <w:spacing w:line="460" w:lineRule="exact"/>
        <w:ind w:firstLine="539" w:firstLineChars="245"/>
        <w:rPr>
          <w:sz w:val="22"/>
          <w:szCs w:val="22"/>
        </w:rPr>
      </w:pPr>
      <w:r>
        <w:rPr>
          <w:sz w:val="22"/>
          <w:szCs w:val="22"/>
        </w:rPr>
        <w:t>　（二）具有良好的商业信誉和健全的财务会计制度；</w:t>
      </w:r>
    </w:p>
    <w:p w14:paraId="0A6D52F7">
      <w:pPr>
        <w:spacing w:line="460" w:lineRule="exact"/>
        <w:ind w:firstLine="539" w:firstLineChars="245"/>
        <w:rPr>
          <w:sz w:val="22"/>
          <w:szCs w:val="22"/>
        </w:rPr>
      </w:pPr>
      <w:r>
        <w:rPr>
          <w:sz w:val="22"/>
          <w:szCs w:val="22"/>
        </w:rPr>
        <w:t>　（三）具有履行合同所必需的设备和专业技术能力；</w:t>
      </w:r>
    </w:p>
    <w:p w14:paraId="2B6F332C">
      <w:pPr>
        <w:spacing w:line="460" w:lineRule="exact"/>
        <w:ind w:firstLine="539" w:firstLineChars="245"/>
        <w:rPr>
          <w:sz w:val="22"/>
          <w:szCs w:val="22"/>
        </w:rPr>
      </w:pPr>
      <w:r>
        <w:rPr>
          <w:sz w:val="22"/>
          <w:szCs w:val="22"/>
        </w:rPr>
        <w:t>　（四）有依法缴纳税收和社会保障资金的良好记录；</w:t>
      </w:r>
    </w:p>
    <w:p w14:paraId="1F395DD5">
      <w:pPr>
        <w:spacing w:line="460" w:lineRule="exact"/>
        <w:ind w:firstLine="539" w:firstLineChars="245"/>
        <w:rPr>
          <w:sz w:val="22"/>
          <w:szCs w:val="22"/>
        </w:rPr>
      </w:pPr>
      <w:r>
        <w:rPr>
          <w:sz w:val="22"/>
          <w:szCs w:val="22"/>
        </w:rPr>
        <w:t>　（五）参加</w:t>
      </w:r>
      <w:r>
        <w:rPr>
          <w:rFonts w:hint="eastAsia"/>
          <w:sz w:val="22"/>
          <w:szCs w:val="22"/>
        </w:rPr>
        <w:t>招标</w:t>
      </w:r>
      <w:r>
        <w:rPr>
          <w:sz w:val="22"/>
          <w:szCs w:val="22"/>
        </w:rPr>
        <w:t>活动前三年内，在经营活动中没有重大违法记录；</w:t>
      </w:r>
    </w:p>
    <w:p w14:paraId="372F1C0C">
      <w:pPr>
        <w:spacing w:line="460" w:lineRule="exact"/>
        <w:ind w:firstLine="539" w:firstLineChars="245"/>
        <w:rPr>
          <w:sz w:val="22"/>
          <w:szCs w:val="22"/>
        </w:rPr>
      </w:pPr>
      <w:r>
        <w:rPr>
          <w:sz w:val="22"/>
          <w:szCs w:val="22"/>
        </w:rPr>
        <w:t>　（六）法律、行政法规规定的其他条件。</w:t>
      </w:r>
    </w:p>
    <w:p w14:paraId="449757D1">
      <w:pPr>
        <w:spacing w:line="460" w:lineRule="exact"/>
        <w:ind w:firstLine="590" w:firstLineChars="245"/>
        <w:rPr>
          <w:b/>
          <w:bCs/>
          <w:sz w:val="24"/>
        </w:rPr>
      </w:pPr>
      <w:r>
        <w:rPr>
          <w:b/>
          <w:bCs/>
          <w:sz w:val="24"/>
        </w:rPr>
        <w:t>3.3营业范围包含</w:t>
      </w:r>
      <w:r>
        <w:rPr>
          <w:rFonts w:hint="eastAsia"/>
          <w:b/>
          <w:bCs/>
          <w:sz w:val="24"/>
          <w:lang w:eastAsia="zh-CN"/>
        </w:rPr>
        <w:t>患者</w:t>
      </w:r>
      <w:r>
        <w:rPr>
          <w:b/>
          <w:bCs/>
          <w:sz w:val="24"/>
        </w:rPr>
        <w:t>陪护服务。</w:t>
      </w:r>
    </w:p>
    <w:p w14:paraId="70E6F505">
      <w:pPr>
        <w:spacing w:line="460" w:lineRule="exact"/>
        <w:ind w:firstLine="539" w:firstLineChars="245"/>
        <w:rPr>
          <w:sz w:val="22"/>
          <w:szCs w:val="22"/>
        </w:rPr>
      </w:pPr>
      <w:r>
        <w:rPr>
          <w:sz w:val="22"/>
          <w:szCs w:val="22"/>
        </w:rPr>
        <w:t>3.4本项目不接受联合体</w:t>
      </w:r>
      <w:r>
        <w:rPr>
          <w:rFonts w:hint="eastAsia"/>
          <w:sz w:val="22"/>
          <w:szCs w:val="22"/>
        </w:rPr>
        <w:t>投标。</w:t>
      </w:r>
    </w:p>
    <w:p w14:paraId="7D2B8520">
      <w:pPr>
        <w:spacing w:line="460" w:lineRule="exact"/>
        <w:ind w:firstLine="539" w:firstLineChars="245"/>
        <w:rPr>
          <w:sz w:val="22"/>
          <w:szCs w:val="22"/>
        </w:rPr>
      </w:pPr>
      <w:r>
        <w:rPr>
          <w:sz w:val="22"/>
          <w:szCs w:val="22"/>
        </w:rPr>
        <w:t>3.5单位负责人为同一人或者存在直接控股、管理关系的不同供应商，不得参加同一合同项下的</w:t>
      </w:r>
      <w:r>
        <w:rPr>
          <w:rFonts w:hint="eastAsia"/>
          <w:sz w:val="22"/>
          <w:szCs w:val="22"/>
        </w:rPr>
        <w:t>招标</w:t>
      </w:r>
      <w:r>
        <w:rPr>
          <w:sz w:val="22"/>
          <w:szCs w:val="22"/>
        </w:rPr>
        <w:t>活动。违反该款规定的，均无效。</w:t>
      </w:r>
    </w:p>
    <w:p w14:paraId="2653EB03">
      <w:pPr>
        <w:tabs>
          <w:tab w:val="left" w:pos="360"/>
        </w:tabs>
        <w:spacing w:line="460" w:lineRule="exact"/>
        <w:ind w:firstLine="541" w:firstLineChars="245"/>
        <w:rPr>
          <w:sz w:val="22"/>
          <w:szCs w:val="22"/>
        </w:rPr>
      </w:pPr>
      <w:r>
        <w:rPr>
          <w:b/>
          <w:sz w:val="22"/>
          <w:szCs w:val="22"/>
        </w:rPr>
        <w:t>4、</w:t>
      </w:r>
      <w:r>
        <w:rPr>
          <w:rFonts w:hint="eastAsia"/>
          <w:b/>
          <w:sz w:val="22"/>
          <w:szCs w:val="22"/>
        </w:rPr>
        <w:t>投标</w:t>
      </w:r>
      <w:r>
        <w:rPr>
          <w:b/>
          <w:sz w:val="22"/>
          <w:szCs w:val="22"/>
        </w:rPr>
        <w:t>人代表</w:t>
      </w:r>
    </w:p>
    <w:p w14:paraId="2FA1CD78">
      <w:pPr>
        <w:tabs>
          <w:tab w:val="left" w:pos="360"/>
        </w:tabs>
        <w:spacing w:line="460" w:lineRule="exact"/>
        <w:ind w:firstLine="590" w:firstLineChars="245"/>
        <w:rPr>
          <w:b/>
          <w:sz w:val="24"/>
        </w:rPr>
      </w:pPr>
      <w:r>
        <w:rPr>
          <w:b/>
          <w:sz w:val="24"/>
        </w:rPr>
        <w:t>4.1指全权代表</w:t>
      </w:r>
      <w:r>
        <w:rPr>
          <w:rFonts w:hint="eastAsia"/>
          <w:b/>
          <w:sz w:val="24"/>
        </w:rPr>
        <w:t>投标</w:t>
      </w:r>
      <w:r>
        <w:rPr>
          <w:b/>
          <w:sz w:val="24"/>
        </w:rPr>
        <w:t>人参加</w:t>
      </w:r>
      <w:r>
        <w:rPr>
          <w:rFonts w:hint="eastAsia"/>
          <w:b/>
          <w:sz w:val="24"/>
        </w:rPr>
        <w:t>招标</w:t>
      </w:r>
      <w:r>
        <w:rPr>
          <w:b/>
          <w:sz w:val="24"/>
        </w:rPr>
        <w:t>活动并签署</w:t>
      </w:r>
      <w:r>
        <w:rPr>
          <w:rFonts w:hint="eastAsia"/>
          <w:b/>
          <w:sz w:val="24"/>
        </w:rPr>
        <w:t>投标</w:t>
      </w:r>
      <w:r>
        <w:rPr>
          <w:b/>
          <w:sz w:val="24"/>
        </w:rPr>
        <w:t>文件的人，如果</w:t>
      </w:r>
      <w:r>
        <w:rPr>
          <w:rFonts w:hint="eastAsia"/>
          <w:b/>
          <w:sz w:val="24"/>
        </w:rPr>
        <w:t>投标</w:t>
      </w:r>
      <w:r>
        <w:rPr>
          <w:b/>
          <w:sz w:val="24"/>
        </w:rPr>
        <w:t>人代表不是法定代表人，须持有《法定代表人授权书》（见附件）</w:t>
      </w:r>
      <w:r>
        <w:rPr>
          <w:rFonts w:hint="eastAsia"/>
          <w:b/>
          <w:sz w:val="24"/>
        </w:rPr>
        <w:t>和投标</w:t>
      </w:r>
      <w:r>
        <w:rPr>
          <w:b/>
          <w:sz w:val="24"/>
        </w:rPr>
        <w:t>人</w:t>
      </w:r>
      <w:r>
        <w:rPr>
          <w:rFonts w:hint="eastAsia" w:ascii="宋体" w:hAnsi="宋体" w:cs="宋体"/>
          <w:b/>
          <w:sz w:val="24"/>
          <w:shd w:val="clear" w:color="auto" w:fill="FFFFFF"/>
        </w:rPr>
        <w:t>为其缴纳的社会保险证明</w:t>
      </w:r>
      <w:r>
        <w:rPr>
          <w:b/>
          <w:sz w:val="24"/>
        </w:rPr>
        <w:t>。</w:t>
      </w:r>
    </w:p>
    <w:p w14:paraId="7FC7FC1E">
      <w:pPr>
        <w:spacing w:before="100" w:beforeAutospacing="1" w:after="100" w:afterAutospacing="1" w:line="460" w:lineRule="exact"/>
        <w:jc w:val="center"/>
        <w:outlineLvl w:val="1"/>
        <w:rPr>
          <w:b/>
          <w:bCs/>
          <w:sz w:val="26"/>
          <w:szCs w:val="26"/>
        </w:rPr>
      </w:pPr>
      <w:r>
        <w:rPr>
          <w:b/>
          <w:bCs/>
          <w:sz w:val="26"/>
          <w:szCs w:val="26"/>
        </w:rPr>
        <w:t xml:space="preserve">二、 </w:t>
      </w:r>
      <w:r>
        <w:rPr>
          <w:rFonts w:hint="eastAsia"/>
          <w:b/>
          <w:bCs/>
          <w:sz w:val="26"/>
          <w:szCs w:val="26"/>
        </w:rPr>
        <w:t>投标</w:t>
      </w:r>
      <w:r>
        <w:rPr>
          <w:b/>
          <w:bCs/>
          <w:sz w:val="26"/>
          <w:szCs w:val="26"/>
        </w:rPr>
        <w:t>文件的编制</w:t>
      </w:r>
    </w:p>
    <w:p w14:paraId="3C08F530">
      <w:pPr>
        <w:tabs>
          <w:tab w:val="left" w:pos="360"/>
        </w:tabs>
        <w:spacing w:line="460" w:lineRule="exact"/>
        <w:ind w:firstLine="550" w:firstLineChars="250"/>
        <w:rPr>
          <w:sz w:val="22"/>
        </w:rPr>
      </w:pPr>
      <w:r>
        <w:rPr>
          <w:sz w:val="22"/>
        </w:rPr>
        <w:t>1、</w:t>
      </w:r>
      <w:r>
        <w:rPr>
          <w:rFonts w:hint="eastAsia"/>
          <w:sz w:val="22"/>
        </w:rPr>
        <w:t>投标</w:t>
      </w:r>
      <w:r>
        <w:rPr>
          <w:sz w:val="22"/>
        </w:rPr>
        <w:t>人应认真阅读</w:t>
      </w:r>
      <w:r>
        <w:rPr>
          <w:rFonts w:hint="eastAsia"/>
          <w:sz w:val="22"/>
        </w:rPr>
        <w:t>招标</w:t>
      </w:r>
      <w:r>
        <w:rPr>
          <w:sz w:val="22"/>
        </w:rPr>
        <w:t>文件中所有事项、格式、条款和技术规范等。</w:t>
      </w:r>
      <w:r>
        <w:rPr>
          <w:rFonts w:hint="eastAsia"/>
          <w:sz w:val="22"/>
        </w:rPr>
        <w:t>投</w:t>
      </w:r>
      <w:r>
        <w:rPr>
          <w:rFonts w:hint="eastAsia"/>
          <w:b/>
          <w:sz w:val="22"/>
        </w:rPr>
        <w:t>标</w:t>
      </w:r>
      <w:r>
        <w:rPr>
          <w:b/>
          <w:sz w:val="22"/>
        </w:rPr>
        <w:t>人没有按照</w:t>
      </w:r>
      <w:r>
        <w:rPr>
          <w:rFonts w:hint="eastAsia"/>
          <w:b/>
          <w:sz w:val="22"/>
        </w:rPr>
        <w:t>招标</w:t>
      </w:r>
      <w:r>
        <w:rPr>
          <w:b/>
          <w:sz w:val="22"/>
        </w:rPr>
        <w:t>文件要求提交全部资料，或者没有对</w:t>
      </w:r>
      <w:r>
        <w:rPr>
          <w:rFonts w:hint="eastAsia"/>
          <w:b/>
          <w:sz w:val="22"/>
        </w:rPr>
        <w:t>招标</w:t>
      </w:r>
      <w:r>
        <w:rPr>
          <w:b/>
          <w:sz w:val="22"/>
        </w:rPr>
        <w:t>文件各个方面做出实质性响应，导致</w:t>
      </w:r>
      <w:r>
        <w:rPr>
          <w:rFonts w:hint="eastAsia"/>
          <w:b/>
          <w:sz w:val="22"/>
        </w:rPr>
        <w:t>投标</w:t>
      </w:r>
      <w:r>
        <w:rPr>
          <w:b/>
          <w:sz w:val="22"/>
        </w:rPr>
        <w:t>文件被否决的风险由</w:t>
      </w:r>
      <w:r>
        <w:rPr>
          <w:rFonts w:hint="eastAsia"/>
          <w:b/>
          <w:sz w:val="22"/>
        </w:rPr>
        <w:t>投标</w:t>
      </w:r>
      <w:r>
        <w:rPr>
          <w:b/>
          <w:sz w:val="22"/>
        </w:rPr>
        <w:t>人自行承担。</w:t>
      </w:r>
    </w:p>
    <w:p w14:paraId="15EEDB91">
      <w:pPr>
        <w:spacing w:line="460" w:lineRule="exact"/>
        <w:ind w:firstLine="541" w:firstLineChars="245"/>
        <w:rPr>
          <w:b/>
          <w:sz w:val="22"/>
          <w:szCs w:val="22"/>
        </w:rPr>
      </w:pPr>
      <w:r>
        <w:rPr>
          <w:b/>
          <w:sz w:val="22"/>
        </w:rPr>
        <w:t>2、</w:t>
      </w:r>
      <w:r>
        <w:rPr>
          <w:rFonts w:hint="eastAsia"/>
          <w:b/>
          <w:sz w:val="22"/>
        </w:rPr>
        <w:t>投标</w:t>
      </w:r>
      <w:r>
        <w:rPr>
          <w:b/>
          <w:sz w:val="22"/>
        </w:rPr>
        <w:t>人应保证所提供文件资料的真实性，所有文件资料必须是针对本次</w:t>
      </w:r>
      <w:r>
        <w:rPr>
          <w:rFonts w:hint="eastAsia"/>
          <w:b/>
          <w:sz w:val="22"/>
        </w:rPr>
        <w:t>招标</w:t>
      </w:r>
      <w:r>
        <w:rPr>
          <w:b/>
          <w:sz w:val="22"/>
        </w:rPr>
        <w:t>的。如发现</w:t>
      </w:r>
      <w:r>
        <w:rPr>
          <w:rFonts w:hint="eastAsia"/>
          <w:b/>
          <w:sz w:val="22"/>
        </w:rPr>
        <w:t>投标</w:t>
      </w:r>
      <w:r>
        <w:rPr>
          <w:b/>
          <w:sz w:val="22"/>
        </w:rPr>
        <w:t>人提供了虚假文件资料，其</w:t>
      </w:r>
      <w:r>
        <w:rPr>
          <w:rFonts w:hint="eastAsia"/>
          <w:b/>
          <w:sz w:val="22"/>
        </w:rPr>
        <w:t>投标</w:t>
      </w:r>
      <w:r>
        <w:rPr>
          <w:b/>
          <w:sz w:val="22"/>
        </w:rPr>
        <w:t>文件将被否决，并自行承担相应的法律责任。</w:t>
      </w:r>
    </w:p>
    <w:p w14:paraId="210FECF2">
      <w:pPr>
        <w:spacing w:line="460" w:lineRule="exact"/>
        <w:ind w:firstLine="541" w:firstLineChars="245"/>
        <w:rPr>
          <w:b/>
          <w:sz w:val="22"/>
          <w:szCs w:val="22"/>
        </w:rPr>
      </w:pPr>
      <w:r>
        <w:rPr>
          <w:b/>
          <w:sz w:val="22"/>
          <w:szCs w:val="22"/>
        </w:rPr>
        <w:t>3、</w:t>
      </w:r>
      <w:r>
        <w:rPr>
          <w:rFonts w:hint="eastAsia"/>
          <w:b/>
          <w:sz w:val="22"/>
          <w:szCs w:val="22"/>
        </w:rPr>
        <w:t>投</w:t>
      </w:r>
      <w:r>
        <w:rPr>
          <w:rFonts w:hint="eastAsia"/>
          <w:b/>
          <w:bCs/>
          <w:sz w:val="22"/>
          <w:szCs w:val="22"/>
        </w:rPr>
        <w:t>标</w:t>
      </w:r>
      <w:r>
        <w:rPr>
          <w:b/>
          <w:bCs/>
          <w:sz w:val="22"/>
          <w:szCs w:val="22"/>
        </w:rPr>
        <w:t>文件的构成：</w:t>
      </w:r>
    </w:p>
    <w:p w14:paraId="206C8422">
      <w:pPr>
        <w:spacing w:line="460" w:lineRule="exact"/>
        <w:ind w:firstLine="541" w:firstLineChars="245"/>
        <w:rPr>
          <w:sz w:val="22"/>
          <w:szCs w:val="22"/>
        </w:rPr>
      </w:pPr>
      <w:r>
        <w:rPr>
          <w:b/>
          <w:sz w:val="22"/>
          <w:szCs w:val="22"/>
        </w:rPr>
        <w:t>3.1</w:t>
      </w:r>
      <w:r>
        <w:rPr>
          <w:rFonts w:hint="eastAsia"/>
          <w:b/>
          <w:sz w:val="22"/>
          <w:szCs w:val="22"/>
        </w:rPr>
        <w:t>投</w:t>
      </w:r>
      <w:r>
        <w:rPr>
          <w:rFonts w:hint="eastAsia"/>
          <w:sz w:val="22"/>
          <w:szCs w:val="22"/>
        </w:rPr>
        <w:t>标</w:t>
      </w:r>
      <w:r>
        <w:rPr>
          <w:sz w:val="22"/>
          <w:szCs w:val="22"/>
        </w:rPr>
        <w:t>文件由技术标和商务标两部分构成：</w:t>
      </w:r>
    </w:p>
    <w:p w14:paraId="16837CA3">
      <w:pPr>
        <w:numPr>
          <w:ilvl w:val="0"/>
          <w:numId w:val="2"/>
        </w:numPr>
        <w:spacing w:line="460" w:lineRule="exact"/>
        <w:ind w:firstLine="541" w:firstLineChars="245"/>
        <w:rPr>
          <w:b/>
          <w:bCs/>
          <w:sz w:val="22"/>
          <w:szCs w:val="22"/>
        </w:rPr>
      </w:pPr>
      <w:r>
        <w:rPr>
          <w:b/>
          <w:bCs/>
          <w:sz w:val="22"/>
          <w:szCs w:val="22"/>
        </w:rPr>
        <w:t>技术标</w:t>
      </w:r>
    </w:p>
    <w:tbl>
      <w:tblPr>
        <w:tblStyle w:val="50"/>
        <w:tblW w:w="9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7718"/>
        <w:gridCol w:w="1467"/>
      </w:tblGrid>
      <w:tr w14:paraId="5F2D5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7AC921C5">
            <w:pPr>
              <w:spacing w:line="460" w:lineRule="exact"/>
              <w:jc w:val="center"/>
              <w:rPr>
                <w:bCs/>
                <w:sz w:val="22"/>
                <w:szCs w:val="22"/>
              </w:rPr>
            </w:pPr>
            <w:r>
              <w:rPr>
                <w:bCs/>
                <w:sz w:val="22"/>
                <w:szCs w:val="22"/>
              </w:rPr>
              <w:t>序号</w:t>
            </w:r>
          </w:p>
        </w:tc>
        <w:tc>
          <w:tcPr>
            <w:tcW w:w="7718" w:type="dxa"/>
            <w:vAlign w:val="center"/>
          </w:tcPr>
          <w:p w14:paraId="55B97CAE">
            <w:pPr>
              <w:spacing w:line="460" w:lineRule="exact"/>
              <w:jc w:val="center"/>
              <w:rPr>
                <w:bCs/>
                <w:sz w:val="22"/>
                <w:szCs w:val="22"/>
              </w:rPr>
            </w:pPr>
            <w:r>
              <w:rPr>
                <w:bCs/>
                <w:sz w:val="22"/>
                <w:szCs w:val="22"/>
              </w:rPr>
              <w:t>内容</w:t>
            </w:r>
          </w:p>
        </w:tc>
        <w:tc>
          <w:tcPr>
            <w:tcW w:w="1467" w:type="dxa"/>
            <w:vAlign w:val="center"/>
          </w:tcPr>
          <w:p w14:paraId="77026697">
            <w:pPr>
              <w:spacing w:line="460" w:lineRule="exact"/>
              <w:jc w:val="center"/>
              <w:rPr>
                <w:bCs/>
                <w:sz w:val="22"/>
                <w:szCs w:val="22"/>
              </w:rPr>
            </w:pPr>
            <w:r>
              <w:rPr>
                <w:bCs/>
                <w:sz w:val="22"/>
                <w:szCs w:val="22"/>
              </w:rPr>
              <w:t>备注</w:t>
            </w:r>
          </w:p>
        </w:tc>
      </w:tr>
      <w:tr w14:paraId="7976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34" w:type="dxa"/>
            <w:vAlign w:val="center"/>
          </w:tcPr>
          <w:p w14:paraId="182BF052">
            <w:pPr>
              <w:spacing w:line="460" w:lineRule="exact"/>
              <w:jc w:val="center"/>
              <w:rPr>
                <w:bCs/>
                <w:sz w:val="22"/>
                <w:szCs w:val="22"/>
              </w:rPr>
            </w:pPr>
            <w:r>
              <w:rPr>
                <w:bCs/>
                <w:sz w:val="22"/>
                <w:szCs w:val="22"/>
              </w:rPr>
              <w:t>1</w:t>
            </w:r>
          </w:p>
        </w:tc>
        <w:tc>
          <w:tcPr>
            <w:tcW w:w="7718" w:type="dxa"/>
            <w:vAlign w:val="center"/>
          </w:tcPr>
          <w:p w14:paraId="68C9375B">
            <w:pPr>
              <w:spacing w:line="460" w:lineRule="exact"/>
              <w:outlineLvl w:val="2"/>
              <w:rPr>
                <w:bCs/>
                <w:sz w:val="22"/>
                <w:szCs w:val="22"/>
              </w:rPr>
            </w:pPr>
            <w:r>
              <w:rPr>
                <w:rFonts w:hint="eastAsia"/>
                <w:bCs/>
                <w:sz w:val="22"/>
                <w:szCs w:val="22"/>
              </w:rPr>
              <w:t>投标</w:t>
            </w:r>
            <w:r>
              <w:rPr>
                <w:bCs/>
                <w:sz w:val="22"/>
                <w:szCs w:val="22"/>
                <w:lang w:val="zh-CN"/>
              </w:rPr>
              <w:t>函</w:t>
            </w:r>
          </w:p>
        </w:tc>
        <w:tc>
          <w:tcPr>
            <w:tcW w:w="1467" w:type="dxa"/>
            <w:vAlign w:val="center"/>
          </w:tcPr>
          <w:p w14:paraId="7037C3FA">
            <w:pPr>
              <w:spacing w:line="460" w:lineRule="exact"/>
              <w:jc w:val="center"/>
              <w:rPr>
                <w:bCs/>
                <w:sz w:val="22"/>
                <w:szCs w:val="22"/>
              </w:rPr>
            </w:pPr>
            <w:r>
              <w:rPr>
                <w:bCs/>
                <w:sz w:val="22"/>
                <w:szCs w:val="22"/>
              </w:rPr>
              <w:t>附件一</w:t>
            </w:r>
          </w:p>
        </w:tc>
      </w:tr>
      <w:tr w14:paraId="55E4E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vAlign w:val="center"/>
          </w:tcPr>
          <w:p w14:paraId="4B052D9F">
            <w:pPr>
              <w:spacing w:line="460" w:lineRule="exact"/>
              <w:jc w:val="center"/>
              <w:rPr>
                <w:bCs/>
                <w:sz w:val="22"/>
                <w:szCs w:val="22"/>
              </w:rPr>
            </w:pPr>
            <w:r>
              <w:rPr>
                <w:bCs/>
                <w:sz w:val="22"/>
                <w:szCs w:val="22"/>
              </w:rPr>
              <w:t>2</w:t>
            </w:r>
          </w:p>
        </w:tc>
        <w:tc>
          <w:tcPr>
            <w:tcW w:w="7718" w:type="dxa"/>
            <w:vAlign w:val="center"/>
          </w:tcPr>
          <w:p w14:paraId="41B1D631">
            <w:pPr>
              <w:spacing w:line="460" w:lineRule="exact"/>
              <w:rPr>
                <w:bCs/>
                <w:sz w:val="22"/>
                <w:szCs w:val="22"/>
              </w:rPr>
            </w:pPr>
            <w:r>
              <w:rPr>
                <w:bCs/>
                <w:sz w:val="22"/>
                <w:szCs w:val="22"/>
              </w:rPr>
              <w:t>资格证明文件</w:t>
            </w:r>
          </w:p>
        </w:tc>
        <w:tc>
          <w:tcPr>
            <w:tcW w:w="1467" w:type="dxa"/>
            <w:vAlign w:val="center"/>
          </w:tcPr>
          <w:p w14:paraId="066F12B8">
            <w:pPr>
              <w:spacing w:line="460" w:lineRule="exact"/>
              <w:jc w:val="center"/>
              <w:rPr>
                <w:bCs/>
                <w:sz w:val="22"/>
                <w:szCs w:val="22"/>
              </w:rPr>
            </w:pPr>
            <w:r>
              <w:rPr>
                <w:bCs/>
                <w:sz w:val="22"/>
                <w:szCs w:val="22"/>
              </w:rPr>
              <w:t>附件</w:t>
            </w:r>
            <w:r>
              <w:rPr>
                <w:rFonts w:hint="eastAsia"/>
                <w:bCs/>
                <w:sz w:val="22"/>
                <w:szCs w:val="22"/>
              </w:rPr>
              <w:t>四</w:t>
            </w:r>
          </w:p>
        </w:tc>
      </w:tr>
      <w:tr w14:paraId="470B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3C59C3B5">
            <w:pPr>
              <w:spacing w:line="460" w:lineRule="exact"/>
              <w:jc w:val="center"/>
              <w:rPr>
                <w:bCs/>
                <w:sz w:val="22"/>
                <w:szCs w:val="22"/>
              </w:rPr>
            </w:pPr>
            <w:r>
              <w:rPr>
                <w:bCs/>
                <w:sz w:val="22"/>
                <w:szCs w:val="22"/>
              </w:rPr>
              <w:t>2.1</w:t>
            </w:r>
          </w:p>
        </w:tc>
        <w:tc>
          <w:tcPr>
            <w:tcW w:w="7718" w:type="dxa"/>
            <w:vAlign w:val="center"/>
          </w:tcPr>
          <w:p w14:paraId="0C864C7B">
            <w:pPr>
              <w:spacing w:line="460" w:lineRule="exact"/>
              <w:rPr>
                <w:bCs/>
                <w:sz w:val="22"/>
                <w:szCs w:val="22"/>
              </w:rPr>
            </w:pPr>
            <w:r>
              <w:rPr>
                <w:bCs/>
                <w:sz w:val="22"/>
                <w:szCs w:val="22"/>
              </w:rPr>
              <w:t>法定代表人授权书</w:t>
            </w:r>
          </w:p>
        </w:tc>
        <w:tc>
          <w:tcPr>
            <w:tcW w:w="1467" w:type="dxa"/>
            <w:vAlign w:val="center"/>
          </w:tcPr>
          <w:p w14:paraId="3682638D">
            <w:pPr>
              <w:spacing w:line="460" w:lineRule="exact"/>
              <w:jc w:val="center"/>
              <w:rPr>
                <w:bCs/>
                <w:sz w:val="22"/>
                <w:szCs w:val="22"/>
              </w:rPr>
            </w:pPr>
          </w:p>
        </w:tc>
      </w:tr>
      <w:tr w14:paraId="7FCE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10504D5A">
            <w:pPr>
              <w:spacing w:line="460" w:lineRule="exact"/>
              <w:jc w:val="center"/>
              <w:rPr>
                <w:bCs/>
                <w:sz w:val="22"/>
                <w:szCs w:val="22"/>
              </w:rPr>
            </w:pPr>
            <w:r>
              <w:rPr>
                <w:bCs/>
                <w:sz w:val="22"/>
                <w:szCs w:val="22"/>
              </w:rPr>
              <w:t>2.2</w:t>
            </w:r>
          </w:p>
        </w:tc>
        <w:tc>
          <w:tcPr>
            <w:tcW w:w="7718" w:type="dxa"/>
            <w:vAlign w:val="center"/>
          </w:tcPr>
          <w:p w14:paraId="6D7AE24D">
            <w:pPr>
              <w:spacing w:line="460" w:lineRule="exact"/>
              <w:rPr>
                <w:bCs/>
                <w:sz w:val="22"/>
                <w:szCs w:val="22"/>
              </w:rPr>
            </w:pPr>
            <w:r>
              <w:rPr>
                <w:rFonts w:hint="eastAsia"/>
                <w:bCs/>
                <w:sz w:val="22"/>
                <w:szCs w:val="22"/>
              </w:rPr>
              <w:t>投标</w:t>
            </w:r>
            <w:r>
              <w:rPr>
                <w:bCs/>
                <w:sz w:val="22"/>
                <w:szCs w:val="22"/>
              </w:rPr>
              <w:t>人情况表</w:t>
            </w:r>
          </w:p>
        </w:tc>
        <w:tc>
          <w:tcPr>
            <w:tcW w:w="1467" w:type="dxa"/>
            <w:vAlign w:val="center"/>
          </w:tcPr>
          <w:p w14:paraId="56EC3C4D">
            <w:pPr>
              <w:spacing w:line="460" w:lineRule="exact"/>
              <w:jc w:val="center"/>
              <w:rPr>
                <w:bCs/>
                <w:sz w:val="22"/>
                <w:szCs w:val="22"/>
              </w:rPr>
            </w:pPr>
          </w:p>
        </w:tc>
      </w:tr>
      <w:tr w14:paraId="2ED8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0848C104">
            <w:pPr>
              <w:spacing w:line="460" w:lineRule="exact"/>
              <w:jc w:val="center"/>
              <w:rPr>
                <w:bCs/>
                <w:sz w:val="22"/>
                <w:szCs w:val="22"/>
              </w:rPr>
            </w:pPr>
            <w:r>
              <w:rPr>
                <w:bCs/>
                <w:sz w:val="22"/>
                <w:szCs w:val="22"/>
              </w:rPr>
              <w:t>2.3</w:t>
            </w:r>
          </w:p>
        </w:tc>
        <w:tc>
          <w:tcPr>
            <w:tcW w:w="7718" w:type="dxa"/>
            <w:vAlign w:val="center"/>
          </w:tcPr>
          <w:p w14:paraId="0E5B14D4">
            <w:pPr>
              <w:spacing w:line="460" w:lineRule="exact"/>
              <w:rPr>
                <w:bCs/>
                <w:sz w:val="22"/>
                <w:szCs w:val="22"/>
              </w:rPr>
            </w:pPr>
            <w:r>
              <w:rPr>
                <w:bCs/>
                <w:sz w:val="22"/>
                <w:szCs w:val="22"/>
              </w:rPr>
              <w:t>有效营业执照</w:t>
            </w:r>
          </w:p>
        </w:tc>
        <w:tc>
          <w:tcPr>
            <w:tcW w:w="1467" w:type="dxa"/>
            <w:vAlign w:val="center"/>
          </w:tcPr>
          <w:p w14:paraId="52B8B565">
            <w:pPr>
              <w:spacing w:line="460" w:lineRule="exact"/>
              <w:jc w:val="center"/>
              <w:rPr>
                <w:bCs/>
                <w:sz w:val="22"/>
                <w:szCs w:val="22"/>
              </w:rPr>
            </w:pPr>
          </w:p>
        </w:tc>
      </w:tr>
      <w:tr w14:paraId="12876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6A0F8BFE">
            <w:pPr>
              <w:spacing w:line="460" w:lineRule="exact"/>
              <w:jc w:val="center"/>
              <w:rPr>
                <w:bCs/>
                <w:sz w:val="22"/>
                <w:szCs w:val="22"/>
              </w:rPr>
            </w:pPr>
            <w:r>
              <w:rPr>
                <w:bCs/>
                <w:sz w:val="22"/>
                <w:szCs w:val="22"/>
              </w:rPr>
              <w:t>2.4</w:t>
            </w:r>
          </w:p>
        </w:tc>
        <w:tc>
          <w:tcPr>
            <w:tcW w:w="7718" w:type="dxa"/>
            <w:vAlign w:val="center"/>
          </w:tcPr>
          <w:p w14:paraId="41E3280D">
            <w:pPr>
              <w:spacing w:line="460" w:lineRule="exact"/>
              <w:outlineLvl w:val="3"/>
              <w:rPr>
                <w:bCs/>
                <w:sz w:val="22"/>
                <w:szCs w:val="22"/>
              </w:rPr>
            </w:pPr>
            <w:r>
              <w:rPr>
                <w:bCs/>
                <w:sz w:val="22"/>
                <w:szCs w:val="22"/>
              </w:rPr>
              <w:t>相关资质的证明材料</w:t>
            </w:r>
          </w:p>
        </w:tc>
        <w:tc>
          <w:tcPr>
            <w:tcW w:w="1467" w:type="dxa"/>
            <w:vAlign w:val="center"/>
          </w:tcPr>
          <w:p w14:paraId="7EEF2C00">
            <w:pPr>
              <w:spacing w:line="460" w:lineRule="exact"/>
              <w:jc w:val="center"/>
              <w:rPr>
                <w:bCs/>
                <w:sz w:val="22"/>
                <w:szCs w:val="22"/>
              </w:rPr>
            </w:pPr>
          </w:p>
        </w:tc>
      </w:tr>
      <w:tr w14:paraId="5F15B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77088EB1">
            <w:pPr>
              <w:spacing w:line="460" w:lineRule="exact"/>
              <w:jc w:val="center"/>
              <w:rPr>
                <w:bCs/>
                <w:sz w:val="22"/>
                <w:szCs w:val="22"/>
              </w:rPr>
            </w:pPr>
            <w:r>
              <w:rPr>
                <w:bCs/>
                <w:sz w:val="22"/>
                <w:szCs w:val="22"/>
              </w:rPr>
              <w:t>2.5</w:t>
            </w:r>
          </w:p>
        </w:tc>
        <w:tc>
          <w:tcPr>
            <w:tcW w:w="7718" w:type="dxa"/>
            <w:vAlign w:val="center"/>
          </w:tcPr>
          <w:p w14:paraId="1C830437">
            <w:pPr>
              <w:spacing w:line="460" w:lineRule="exact"/>
              <w:rPr>
                <w:bCs/>
                <w:sz w:val="22"/>
                <w:szCs w:val="22"/>
              </w:rPr>
            </w:pPr>
            <w:r>
              <w:rPr>
                <w:rFonts w:hint="eastAsia"/>
                <w:bCs/>
                <w:sz w:val="22"/>
                <w:szCs w:val="22"/>
              </w:rPr>
              <w:t>投标</w:t>
            </w:r>
            <w:r>
              <w:rPr>
                <w:bCs/>
                <w:sz w:val="22"/>
                <w:szCs w:val="22"/>
              </w:rPr>
              <w:t>人“信用中国”(www.creditchina.gov.cn)；“中国政府采购网”（http://www.ccgp.gov.cn/）信用记录网页截图（</w:t>
            </w:r>
            <w:r>
              <w:rPr>
                <w:rFonts w:hint="eastAsia"/>
                <w:bCs/>
                <w:sz w:val="22"/>
                <w:szCs w:val="22"/>
              </w:rPr>
              <w:t>招标</w:t>
            </w:r>
            <w:r>
              <w:rPr>
                <w:bCs/>
                <w:sz w:val="22"/>
                <w:szCs w:val="22"/>
              </w:rPr>
              <w:t>公告发布之日至</w:t>
            </w:r>
            <w:r>
              <w:rPr>
                <w:rFonts w:hint="eastAsia"/>
                <w:bCs/>
                <w:sz w:val="22"/>
                <w:szCs w:val="22"/>
              </w:rPr>
              <w:t>招标</w:t>
            </w:r>
            <w:r>
              <w:rPr>
                <w:bCs/>
                <w:sz w:val="22"/>
                <w:szCs w:val="22"/>
              </w:rPr>
              <w:t>文件递交截止时间前）</w:t>
            </w:r>
          </w:p>
        </w:tc>
        <w:tc>
          <w:tcPr>
            <w:tcW w:w="1467" w:type="dxa"/>
            <w:vAlign w:val="center"/>
          </w:tcPr>
          <w:p w14:paraId="51385FAE">
            <w:pPr>
              <w:spacing w:line="460" w:lineRule="exact"/>
              <w:jc w:val="center"/>
              <w:rPr>
                <w:bCs/>
                <w:sz w:val="22"/>
                <w:szCs w:val="22"/>
              </w:rPr>
            </w:pPr>
          </w:p>
        </w:tc>
      </w:tr>
      <w:tr w14:paraId="64787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39A2E385">
            <w:pPr>
              <w:spacing w:line="460" w:lineRule="exact"/>
              <w:jc w:val="center"/>
              <w:rPr>
                <w:bCs/>
                <w:sz w:val="22"/>
                <w:szCs w:val="22"/>
              </w:rPr>
            </w:pPr>
            <w:r>
              <w:rPr>
                <w:bCs/>
                <w:sz w:val="22"/>
                <w:szCs w:val="22"/>
              </w:rPr>
              <w:t>3</w:t>
            </w:r>
          </w:p>
        </w:tc>
        <w:tc>
          <w:tcPr>
            <w:tcW w:w="7718" w:type="dxa"/>
            <w:vAlign w:val="center"/>
          </w:tcPr>
          <w:p w14:paraId="2831EB61">
            <w:pPr>
              <w:spacing w:line="460" w:lineRule="exact"/>
              <w:rPr>
                <w:bCs/>
                <w:sz w:val="22"/>
                <w:szCs w:val="22"/>
                <w:lang w:val="zh-CN"/>
              </w:rPr>
            </w:pPr>
            <w:r>
              <w:rPr>
                <w:bCs/>
                <w:sz w:val="22"/>
                <w:szCs w:val="22"/>
              </w:rPr>
              <w:t>偏离表</w:t>
            </w:r>
          </w:p>
        </w:tc>
        <w:tc>
          <w:tcPr>
            <w:tcW w:w="1467" w:type="dxa"/>
            <w:vAlign w:val="center"/>
          </w:tcPr>
          <w:p w14:paraId="3BAFE994">
            <w:pPr>
              <w:spacing w:line="460" w:lineRule="exact"/>
              <w:jc w:val="center"/>
              <w:rPr>
                <w:bCs/>
                <w:sz w:val="22"/>
                <w:szCs w:val="22"/>
              </w:rPr>
            </w:pPr>
            <w:r>
              <w:rPr>
                <w:bCs/>
                <w:sz w:val="22"/>
                <w:szCs w:val="22"/>
              </w:rPr>
              <w:t>附件</w:t>
            </w:r>
            <w:r>
              <w:rPr>
                <w:rFonts w:hint="eastAsia"/>
                <w:bCs/>
                <w:sz w:val="22"/>
                <w:szCs w:val="22"/>
              </w:rPr>
              <w:t>五</w:t>
            </w:r>
          </w:p>
        </w:tc>
      </w:tr>
      <w:tr w14:paraId="0BE0B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32A8CD01">
            <w:pPr>
              <w:spacing w:line="460" w:lineRule="exact"/>
              <w:jc w:val="center"/>
              <w:rPr>
                <w:bCs/>
                <w:sz w:val="22"/>
                <w:szCs w:val="22"/>
              </w:rPr>
            </w:pPr>
            <w:r>
              <w:rPr>
                <w:bCs/>
                <w:sz w:val="22"/>
                <w:szCs w:val="22"/>
              </w:rPr>
              <w:t>4</w:t>
            </w:r>
          </w:p>
        </w:tc>
        <w:tc>
          <w:tcPr>
            <w:tcW w:w="7718" w:type="dxa"/>
            <w:vAlign w:val="center"/>
          </w:tcPr>
          <w:p w14:paraId="20FAE65F">
            <w:pPr>
              <w:widowControl/>
              <w:spacing w:line="460" w:lineRule="exact"/>
              <w:jc w:val="left"/>
              <w:rPr>
                <w:bCs/>
                <w:sz w:val="22"/>
                <w:szCs w:val="22"/>
              </w:rPr>
            </w:pPr>
            <w:r>
              <w:rPr>
                <w:rFonts w:hint="eastAsia"/>
                <w:bCs/>
                <w:sz w:val="22"/>
                <w:szCs w:val="22"/>
              </w:rPr>
              <w:t>投标</w:t>
            </w:r>
            <w:r>
              <w:rPr>
                <w:bCs/>
                <w:sz w:val="22"/>
                <w:szCs w:val="22"/>
              </w:rPr>
              <w:t>人情况</w:t>
            </w:r>
          </w:p>
        </w:tc>
        <w:tc>
          <w:tcPr>
            <w:tcW w:w="1467" w:type="dxa"/>
            <w:vAlign w:val="center"/>
          </w:tcPr>
          <w:p w14:paraId="2929431E">
            <w:pPr>
              <w:spacing w:line="460" w:lineRule="exact"/>
              <w:jc w:val="center"/>
              <w:rPr>
                <w:bCs/>
                <w:sz w:val="22"/>
                <w:szCs w:val="22"/>
              </w:rPr>
            </w:pPr>
            <w:r>
              <w:rPr>
                <w:bCs/>
                <w:sz w:val="22"/>
                <w:szCs w:val="22"/>
              </w:rPr>
              <w:t>附件</w:t>
            </w:r>
            <w:r>
              <w:rPr>
                <w:rFonts w:hint="eastAsia"/>
                <w:bCs/>
                <w:sz w:val="22"/>
                <w:szCs w:val="22"/>
              </w:rPr>
              <w:t>六</w:t>
            </w:r>
          </w:p>
        </w:tc>
      </w:tr>
      <w:tr w14:paraId="639F9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3B436FBF">
            <w:pPr>
              <w:spacing w:line="460" w:lineRule="exact"/>
              <w:jc w:val="center"/>
              <w:rPr>
                <w:bCs/>
                <w:sz w:val="22"/>
                <w:szCs w:val="22"/>
              </w:rPr>
            </w:pPr>
            <w:r>
              <w:rPr>
                <w:bCs/>
                <w:sz w:val="22"/>
                <w:szCs w:val="22"/>
              </w:rPr>
              <w:t>5</w:t>
            </w:r>
          </w:p>
        </w:tc>
        <w:tc>
          <w:tcPr>
            <w:tcW w:w="7718" w:type="dxa"/>
            <w:vAlign w:val="center"/>
          </w:tcPr>
          <w:p w14:paraId="570F8927">
            <w:pPr>
              <w:widowControl/>
              <w:spacing w:line="460" w:lineRule="exact"/>
              <w:jc w:val="left"/>
              <w:rPr>
                <w:bCs/>
                <w:sz w:val="22"/>
                <w:szCs w:val="22"/>
              </w:rPr>
            </w:pPr>
            <w:r>
              <w:rPr>
                <w:rFonts w:hint="eastAsia"/>
                <w:bCs/>
                <w:sz w:val="22"/>
                <w:szCs w:val="22"/>
              </w:rPr>
              <w:t>投标</w:t>
            </w:r>
            <w:r>
              <w:rPr>
                <w:bCs/>
                <w:sz w:val="22"/>
                <w:szCs w:val="22"/>
              </w:rPr>
              <w:t>方案的科学性和完整性</w:t>
            </w:r>
          </w:p>
        </w:tc>
        <w:tc>
          <w:tcPr>
            <w:tcW w:w="1467" w:type="dxa"/>
            <w:vAlign w:val="center"/>
          </w:tcPr>
          <w:p w14:paraId="617AE426">
            <w:pPr>
              <w:spacing w:line="460" w:lineRule="exact"/>
              <w:jc w:val="center"/>
              <w:rPr>
                <w:bCs/>
                <w:sz w:val="22"/>
                <w:szCs w:val="22"/>
              </w:rPr>
            </w:pPr>
            <w:r>
              <w:rPr>
                <w:bCs/>
                <w:sz w:val="22"/>
                <w:szCs w:val="22"/>
              </w:rPr>
              <w:t>附件</w:t>
            </w:r>
            <w:r>
              <w:rPr>
                <w:rFonts w:hint="eastAsia"/>
                <w:bCs/>
                <w:sz w:val="22"/>
                <w:szCs w:val="22"/>
              </w:rPr>
              <w:t>七</w:t>
            </w:r>
          </w:p>
        </w:tc>
      </w:tr>
      <w:tr w14:paraId="6AE47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45D47900">
            <w:pPr>
              <w:spacing w:line="460" w:lineRule="exact"/>
              <w:jc w:val="center"/>
              <w:rPr>
                <w:bCs/>
                <w:sz w:val="22"/>
                <w:szCs w:val="22"/>
              </w:rPr>
            </w:pPr>
            <w:r>
              <w:rPr>
                <w:bCs/>
                <w:sz w:val="22"/>
                <w:szCs w:val="22"/>
              </w:rPr>
              <w:t>6</w:t>
            </w:r>
          </w:p>
        </w:tc>
        <w:tc>
          <w:tcPr>
            <w:tcW w:w="7718" w:type="dxa"/>
            <w:vAlign w:val="center"/>
          </w:tcPr>
          <w:p w14:paraId="54E28EBE">
            <w:pPr>
              <w:widowControl/>
              <w:spacing w:line="460" w:lineRule="exact"/>
              <w:jc w:val="left"/>
              <w:rPr>
                <w:bCs/>
                <w:sz w:val="22"/>
                <w:szCs w:val="22"/>
              </w:rPr>
            </w:pPr>
            <w:r>
              <w:rPr>
                <w:bCs/>
                <w:sz w:val="22"/>
                <w:szCs w:val="22"/>
              </w:rPr>
              <w:t>项目组织管理机制</w:t>
            </w:r>
          </w:p>
        </w:tc>
        <w:tc>
          <w:tcPr>
            <w:tcW w:w="1467" w:type="dxa"/>
            <w:vAlign w:val="center"/>
          </w:tcPr>
          <w:p w14:paraId="77E7D4DD">
            <w:pPr>
              <w:spacing w:line="460" w:lineRule="exact"/>
              <w:jc w:val="center"/>
              <w:rPr>
                <w:bCs/>
                <w:sz w:val="22"/>
                <w:szCs w:val="22"/>
              </w:rPr>
            </w:pPr>
            <w:r>
              <w:rPr>
                <w:bCs/>
                <w:sz w:val="22"/>
                <w:szCs w:val="22"/>
              </w:rPr>
              <w:t>附件</w:t>
            </w:r>
            <w:r>
              <w:rPr>
                <w:rFonts w:hint="eastAsia"/>
                <w:bCs/>
                <w:sz w:val="22"/>
                <w:szCs w:val="22"/>
              </w:rPr>
              <w:t>八</w:t>
            </w:r>
          </w:p>
        </w:tc>
      </w:tr>
      <w:tr w14:paraId="7DD2E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270C2E66">
            <w:pPr>
              <w:spacing w:line="460" w:lineRule="exact"/>
              <w:jc w:val="center"/>
              <w:rPr>
                <w:bCs/>
                <w:sz w:val="22"/>
                <w:szCs w:val="22"/>
              </w:rPr>
            </w:pPr>
            <w:r>
              <w:rPr>
                <w:bCs/>
                <w:sz w:val="22"/>
                <w:szCs w:val="22"/>
              </w:rPr>
              <w:t>7</w:t>
            </w:r>
          </w:p>
        </w:tc>
        <w:tc>
          <w:tcPr>
            <w:tcW w:w="7718" w:type="dxa"/>
            <w:vAlign w:val="center"/>
          </w:tcPr>
          <w:p w14:paraId="57E894F2">
            <w:pPr>
              <w:widowControl/>
              <w:spacing w:line="460" w:lineRule="exact"/>
              <w:jc w:val="left"/>
              <w:rPr>
                <w:bCs/>
                <w:sz w:val="22"/>
                <w:szCs w:val="22"/>
                <w:lang w:val="zh-CN"/>
              </w:rPr>
            </w:pPr>
            <w:r>
              <w:rPr>
                <w:bCs/>
                <w:sz w:val="22"/>
                <w:szCs w:val="22"/>
                <w:lang w:val="zh-CN"/>
              </w:rPr>
              <w:t>项目实施人员安排</w:t>
            </w:r>
          </w:p>
        </w:tc>
        <w:tc>
          <w:tcPr>
            <w:tcW w:w="1467" w:type="dxa"/>
            <w:vAlign w:val="center"/>
          </w:tcPr>
          <w:p w14:paraId="487610F6">
            <w:pPr>
              <w:spacing w:line="460" w:lineRule="exact"/>
              <w:jc w:val="center"/>
              <w:rPr>
                <w:bCs/>
                <w:sz w:val="22"/>
                <w:szCs w:val="22"/>
              </w:rPr>
            </w:pPr>
            <w:r>
              <w:rPr>
                <w:bCs/>
                <w:sz w:val="22"/>
                <w:szCs w:val="22"/>
              </w:rPr>
              <w:t>附件</w:t>
            </w:r>
            <w:r>
              <w:rPr>
                <w:rFonts w:hint="eastAsia"/>
                <w:bCs/>
                <w:sz w:val="22"/>
                <w:szCs w:val="22"/>
              </w:rPr>
              <w:t>九</w:t>
            </w:r>
          </w:p>
        </w:tc>
      </w:tr>
      <w:tr w14:paraId="3AF27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4F644709">
            <w:pPr>
              <w:spacing w:line="460" w:lineRule="exact"/>
              <w:jc w:val="center"/>
              <w:rPr>
                <w:bCs/>
                <w:sz w:val="22"/>
                <w:szCs w:val="22"/>
              </w:rPr>
            </w:pPr>
            <w:r>
              <w:rPr>
                <w:bCs/>
                <w:sz w:val="22"/>
                <w:szCs w:val="22"/>
              </w:rPr>
              <w:t>7.1</w:t>
            </w:r>
          </w:p>
        </w:tc>
        <w:tc>
          <w:tcPr>
            <w:tcW w:w="7718" w:type="dxa"/>
            <w:vAlign w:val="center"/>
          </w:tcPr>
          <w:p w14:paraId="1344A220">
            <w:pPr>
              <w:widowControl/>
              <w:spacing w:line="460" w:lineRule="exact"/>
              <w:jc w:val="left"/>
              <w:rPr>
                <w:bCs/>
                <w:sz w:val="22"/>
                <w:szCs w:val="22"/>
                <w:lang w:val="zh-CN"/>
              </w:rPr>
            </w:pPr>
            <w:r>
              <w:rPr>
                <w:bCs/>
                <w:sz w:val="22"/>
                <w:szCs w:val="22"/>
                <w:lang w:val="zh-CN"/>
              </w:rPr>
              <w:t>项目负责人简历表</w:t>
            </w:r>
          </w:p>
        </w:tc>
        <w:tc>
          <w:tcPr>
            <w:tcW w:w="1467" w:type="dxa"/>
            <w:vAlign w:val="center"/>
          </w:tcPr>
          <w:p w14:paraId="19F2322E">
            <w:pPr>
              <w:spacing w:line="460" w:lineRule="exact"/>
              <w:jc w:val="center"/>
              <w:rPr>
                <w:bCs/>
                <w:sz w:val="22"/>
                <w:szCs w:val="22"/>
              </w:rPr>
            </w:pPr>
          </w:p>
        </w:tc>
      </w:tr>
      <w:tr w14:paraId="55172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7112685C">
            <w:pPr>
              <w:spacing w:line="460" w:lineRule="exact"/>
              <w:jc w:val="center"/>
              <w:rPr>
                <w:bCs/>
                <w:sz w:val="22"/>
                <w:szCs w:val="22"/>
              </w:rPr>
            </w:pPr>
            <w:r>
              <w:rPr>
                <w:bCs/>
                <w:sz w:val="22"/>
                <w:szCs w:val="22"/>
              </w:rPr>
              <w:t>7.2</w:t>
            </w:r>
          </w:p>
        </w:tc>
        <w:tc>
          <w:tcPr>
            <w:tcW w:w="7718" w:type="dxa"/>
            <w:vAlign w:val="center"/>
          </w:tcPr>
          <w:p w14:paraId="24279A17">
            <w:pPr>
              <w:widowControl/>
              <w:spacing w:line="460" w:lineRule="exact"/>
              <w:jc w:val="left"/>
              <w:rPr>
                <w:bCs/>
                <w:sz w:val="22"/>
                <w:szCs w:val="22"/>
                <w:lang w:val="zh-CN"/>
              </w:rPr>
            </w:pPr>
            <w:r>
              <w:rPr>
                <w:bCs/>
                <w:sz w:val="22"/>
                <w:szCs w:val="22"/>
              </w:rPr>
              <w:t>项目组人员名单</w:t>
            </w:r>
          </w:p>
        </w:tc>
        <w:tc>
          <w:tcPr>
            <w:tcW w:w="1467" w:type="dxa"/>
            <w:vAlign w:val="center"/>
          </w:tcPr>
          <w:p w14:paraId="610A4783">
            <w:pPr>
              <w:spacing w:line="460" w:lineRule="exact"/>
              <w:jc w:val="center"/>
              <w:rPr>
                <w:bCs/>
                <w:sz w:val="22"/>
                <w:szCs w:val="22"/>
              </w:rPr>
            </w:pPr>
          </w:p>
        </w:tc>
      </w:tr>
      <w:tr w14:paraId="6AAAA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1047E27A">
            <w:pPr>
              <w:spacing w:line="460" w:lineRule="exact"/>
              <w:jc w:val="center"/>
              <w:rPr>
                <w:bCs/>
                <w:sz w:val="22"/>
                <w:szCs w:val="22"/>
              </w:rPr>
            </w:pPr>
            <w:r>
              <w:rPr>
                <w:bCs/>
                <w:sz w:val="22"/>
                <w:szCs w:val="22"/>
              </w:rPr>
              <w:t>8</w:t>
            </w:r>
          </w:p>
        </w:tc>
        <w:tc>
          <w:tcPr>
            <w:tcW w:w="7718" w:type="dxa"/>
            <w:vAlign w:val="center"/>
          </w:tcPr>
          <w:p w14:paraId="31F25975">
            <w:pPr>
              <w:widowControl/>
              <w:spacing w:line="460" w:lineRule="exact"/>
              <w:jc w:val="left"/>
              <w:rPr>
                <w:bCs/>
                <w:sz w:val="22"/>
                <w:szCs w:val="22"/>
                <w:lang w:val="zh-CN"/>
              </w:rPr>
            </w:pPr>
            <w:r>
              <w:rPr>
                <w:bCs/>
                <w:sz w:val="22"/>
                <w:szCs w:val="22"/>
                <w:lang w:val="zh-CN"/>
              </w:rPr>
              <w:t>培训计划及质量保证措施</w:t>
            </w:r>
          </w:p>
        </w:tc>
        <w:tc>
          <w:tcPr>
            <w:tcW w:w="1467" w:type="dxa"/>
            <w:vAlign w:val="center"/>
          </w:tcPr>
          <w:p w14:paraId="346D3EE0">
            <w:pPr>
              <w:spacing w:line="460" w:lineRule="exact"/>
              <w:jc w:val="center"/>
              <w:rPr>
                <w:bCs/>
                <w:sz w:val="22"/>
                <w:szCs w:val="22"/>
              </w:rPr>
            </w:pPr>
            <w:r>
              <w:rPr>
                <w:bCs/>
                <w:sz w:val="22"/>
                <w:szCs w:val="22"/>
              </w:rPr>
              <w:t>附件</w:t>
            </w:r>
            <w:r>
              <w:rPr>
                <w:rFonts w:hint="eastAsia"/>
                <w:bCs/>
                <w:sz w:val="22"/>
                <w:szCs w:val="22"/>
              </w:rPr>
              <w:t>十</w:t>
            </w:r>
          </w:p>
        </w:tc>
      </w:tr>
      <w:tr w14:paraId="5DDEB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1C4904A0">
            <w:pPr>
              <w:spacing w:line="460" w:lineRule="exact"/>
              <w:jc w:val="center"/>
              <w:rPr>
                <w:bCs/>
                <w:sz w:val="22"/>
                <w:szCs w:val="22"/>
              </w:rPr>
            </w:pPr>
            <w:r>
              <w:rPr>
                <w:bCs/>
                <w:sz w:val="22"/>
                <w:szCs w:val="22"/>
              </w:rPr>
              <w:t>9</w:t>
            </w:r>
          </w:p>
        </w:tc>
        <w:tc>
          <w:tcPr>
            <w:tcW w:w="7718" w:type="dxa"/>
            <w:vAlign w:val="center"/>
          </w:tcPr>
          <w:p w14:paraId="400B54E0">
            <w:pPr>
              <w:spacing w:line="460" w:lineRule="exact"/>
              <w:rPr>
                <w:bCs/>
                <w:sz w:val="22"/>
                <w:szCs w:val="22"/>
              </w:rPr>
            </w:pPr>
            <w:r>
              <w:rPr>
                <w:bCs/>
                <w:sz w:val="22"/>
                <w:szCs w:val="22"/>
              </w:rPr>
              <w:t>项目服务承诺</w:t>
            </w:r>
          </w:p>
        </w:tc>
        <w:tc>
          <w:tcPr>
            <w:tcW w:w="1467" w:type="dxa"/>
            <w:vAlign w:val="center"/>
          </w:tcPr>
          <w:p w14:paraId="5568E5D9">
            <w:pPr>
              <w:spacing w:line="460" w:lineRule="exact"/>
              <w:jc w:val="center"/>
              <w:rPr>
                <w:bCs/>
                <w:sz w:val="22"/>
                <w:szCs w:val="22"/>
              </w:rPr>
            </w:pPr>
            <w:r>
              <w:rPr>
                <w:bCs/>
                <w:sz w:val="22"/>
                <w:szCs w:val="22"/>
              </w:rPr>
              <w:t>附件</w:t>
            </w:r>
            <w:r>
              <w:rPr>
                <w:rFonts w:hint="eastAsia"/>
                <w:bCs/>
                <w:sz w:val="22"/>
                <w:szCs w:val="22"/>
              </w:rPr>
              <w:t>十一</w:t>
            </w:r>
          </w:p>
        </w:tc>
      </w:tr>
      <w:tr w14:paraId="0E17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01FF4278">
            <w:pPr>
              <w:spacing w:line="460" w:lineRule="exact"/>
              <w:jc w:val="center"/>
              <w:rPr>
                <w:bCs/>
                <w:sz w:val="22"/>
                <w:szCs w:val="22"/>
              </w:rPr>
            </w:pPr>
            <w:r>
              <w:rPr>
                <w:bCs/>
                <w:sz w:val="22"/>
                <w:szCs w:val="22"/>
              </w:rPr>
              <w:t>9.1</w:t>
            </w:r>
          </w:p>
        </w:tc>
        <w:tc>
          <w:tcPr>
            <w:tcW w:w="7718" w:type="dxa"/>
            <w:vAlign w:val="center"/>
          </w:tcPr>
          <w:p w14:paraId="03A05FC7">
            <w:pPr>
              <w:spacing w:line="460" w:lineRule="exact"/>
              <w:rPr>
                <w:bCs/>
                <w:sz w:val="22"/>
                <w:szCs w:val="22"/>
              </w:rPr>
            </w:pPr>
            <w:r>
              <w:rPr>
                <w:sz w:val="22"/>
              </w:rPr>
              <w:t>服务收费标准承诺</w:t>
            </w:r>
          </w:p>
        </w:tc>
        <w:tc>
          <w:tcPr>
            <w:tcW w:w="1467" w:type="dxa"/>
            <w:vAlign w:val="center"/>
          </w:tcPr>
          <w:p w14:paraId="1448925A">
            <w:pPr>
              <w:spacing w:line="460" w:lineRule="exact"/>
              <w:jc w:val="center"/>
              <w:rPr>
                <w:bCs/>
                <w:sz w:val="22"/>
                <w:szCs w:val="22"/>
              </w:rPr>
            </w:pPr>
          </w:p>
        </w:tc>
      </w:tr>
      <w:tr w14:paraId="1240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6CB86640">
            <w:pPr>
              <w:spacing w:line="460" w:lineRule="exact"/>
              <w:jc w:val="center"/>
              <w:rPr>
                <w:bCs/>
                <w:sz w:val="22"/>
                <w:szCs w:val="22"/>
              </w:rPr>
            </w:pPr>
            <w:r>
              <w:rPr>
                <w:bCs/>
                <w:sz w:val="22"/>
                <w:szCs w:val="22"/>
              </w:rPr>
              <w:t>9.2</w:t>
            </w:r>
          </w:p>
        </w:tc>
        <w:tc>
          <w:tcPr>
            <w:tcW w:w="7718" w:type="dxa"/>
            <w:vAlign w:val="center"/>
          </w:tcPr>
          <w:p w14:paraId="4687DFAF">
            <w:pPr>
              <w:spacing w:line="460" w:lineRule="exact"/>
              <w:rPr>
                <w:bCs/>
                <w:sz w:val="22"/>
                <w:szCs w:val="22"/>
              </w:rPr>
            </w:pPr>
            <w:r>
              <w:rPr>
                <w:rFonts w:hint="eastAsia"/>
                <w:bCs/>
                <w:sz w:val="22"/>
                <w:szCs w:val="22"/>
                <w:lang w:eastAsia="zh-CN"/>
              </w:rPr>
              <w:t>非收编陪护</w:t>
            </w:r>
            <w:r>
              <w:rPr>
                <w:bCs/>
                <w:sz w:val="22"/>
                <w:szCs w:val="22"/>
              </w:rPr>
              <w:t>的管理承诺</w:t>
            </w:r>
          </w:p>
        </w:tc>
        <w:tc>
          <w:tcPr>
            <w:tcW w:w="1467" w:type="dxa"/>
            <w:vAlign w:val="center"/>
          </w:tcPr>
          <w:p w14:paraId="48467CE9">
            <w:pPr>
              <w:spacing w:line="460" w:lineRule="exact"/>
              <w:jc w:val="center"/>
              <w:rPr>
                <w:bCs/>
                <w:sz w:val="22"/>
                <w:szCs w:val="22"/>
              </w:rPr>
            </w:pPr>
          </w:p>
        </w:tc>
      </w:tr>
      <w:tr w14:paraId="135B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22AF169C">
            <w:pPr>
              <w:spacing w:line="460" w:lineRule="exact"/>
              <w:jc w:val="center"/>
              <w:rPr>
                <w:bCs/>
                <w:sz w:val="22"/>
                <w:szCs w:val="22"/>
              </w:rPr>
            </w:pPr>
            <w:r>
              <w:rPr>
                <w:bCs/>
                <w:sz w:val="22"/>
                <w:szCs w:val="22"/>
              </w:rPr>
              <w:t>9.3</w:t>
            </w:r>
          </w:p>
        </w:tc>
        <w:tc>
          <w:tcPr>
            <w:tcW w:w="7718" w:type="dxa"/>
            <w:vAlign w:val="center"/>
          </w:tcPr>
          <w:p w14:paraId="5F0B1B59">
            <w:pPr>
              <w:spacing w:line="460" w:lineRule="exact"/>
              <w:rPr>
                <w:bCs/>
                <w:sz w:val="22"/>
                <w:szCs w:val="22"/>
              </w:rPr>
            </w:pPr>
            <w:r>
              <w:rPr>
                <w:bCs/>
                <w:sz w:val="22"/>
                <w:szCs w:val="22"/>
              </w:rPr>
              <w:t>员工团队管理承诺</w:t>
            </w:r>
          </w:p>
        </w:tc>
        <w:tc>
          <w:tcPr>
            <w:tcW w:w="1467" w:type="dxa"/>
            <w:vAlign w:val="center"/>
          </w:tcPr>
          <w:p w14:paraId="468C2777">
            <w:pPr>
              <w:spacing w:line="460" w:lineRule="exact"/>
              <w:jc w:val="center"/>
              <w:rPr>
                <w:bCs/>
                <w:sz w:val="22"/>
                <w:szCs w:val="22"/>
              </w:rPr>
            </w:pPr>
          </w:p>
        </w:tc>
      </w:tr>
      <w:tr w14:paraId="4D769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5179FFEF">
            <w:pPr>
              <w:spacing w:line="460" w:lineRule="exact"/>
              <w:jc w:val="center"/>
              <w:rPr>
                <w:bCs/>
                <w:sz w:val="22"/>
                <w:szCs w:val="22"/>
              </w:rPr>
            </w:pPr>
            <w:r>
              <w:rPr>
                <w:bCs/>
                <w:sz w:val="22"/>
                <w:szCs w:val="22"/>
              </w:rPr>
              <w:t>9.4</w:t>
            </w:r>
          </w:p>
        </w:tc>
        <w:tc>
          <w:tcPr>
            <w:tcW w:w="7718" w:type="dxa"/>
            <w:vAlign w:val="center"/>
          </w:tcPr>
          <w:p w14:paraId="6BF31791">
            <w:pPr>
              <w:spacing w:line="460" w:lineRule="exact"/>
              <w:rPr>
                <w:bCs/>
                <w:sz w:val="22"/>
                <w:szCs w:val="22"/>
              </w:rPr>
            </w:pPr>
            <w:r>
              <w:rPr>
                <w:bCs/>
                <w:sz w:val="22"/>
                <w:szCs w:val="22"/>
              </w:rPr>
              <w:t>医患问题的承诺</w:t>
            </w:r>
          </w:p>
        </w:tc>
        <w:tc>
          <w:tcPr>
            <w:tcW w:w="1467" w:type="dxa"/>
            <w:vAlign w:val="center"/>
          </w:tcPr>
          <w:p w14:paraId="3C185870">
            <w:pPr>
              <w:spacing w:line="460" w:lineRule="exact"/>
              <w:jc w:val="center"/>
              <w:rPr>
                <w:bCs/>
                <w:sz w:val="22"/>
                <w:szCs w:val="22"/>
              </w:rPr>
            </w:pPr>
          </w:p>
        </w:tc>
      </w:tr>
      <w:tr w14:paraId="1E4BE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3FA3CF91">
            <w:pPr>
              <w:spacing w:line="460" w:lineRule="exact"/>
              <w:jc w:val="center"/>
              <w:rPr>
                <w:bCs/>
                <w:sz w:val="22"/>
                <w:szCs w:val="22"/>
              </w:rPr>
            </w:pPr>
            <w:r>
              <w:rPr>
                <w:bCs/>
                <w:sz w:val="22"/>
                <w:szCs w:val="22"/>
              </w:rPr>
              <w:t>9.5</w:t>
            </w:r>
          </w:p>
        </w:tc>
        <w:tc>
          <w:tcPr>
            <w:tcW w:w="7718" w:type="dxa"/>
            <w:vAlign w:val="center"/>
          </w:tcPr>
          <w:p w14:paraId="5F27B951">
            <w:pPr>
              <w:spacing w:line="460" w:lineRule="exact"/>
              <w:rPr>
                <w:bCs/>
                <w:sz w:val="22"/>
                <w:szCs w:val="22"/>
              </w:rPr>
            </w:pPr>
            <w:r>
              <w:rPr>
                <w:bCs/>
                <w:sz w:val="22"/>
                <w:szCs w:val="22"/>
              </w:rPr>
              <w:t>保持员工队伍稳定</w:t>
            </w:r>
          </w:p>
        </w:tc>
        <w:tc>
          <w:tcPr>
            <w:tcW w:w="1467" w:type="dxa"/>
            <w:vAlign w:val="center"/>
          </w:tcPr>
          <w:p w14:paraId="1E8912FE">
            <w:pPr>
              <w:spacing w:line="460" w:lineRule="exact"/>
              <w:jc w:val="center"/>
              <w:rPr>
                <w:bCs/>
                <w:sz w:val="22"/>
                <w:szCs w:val="22"/>
              </w:rPr>
            </w:pPr>
          </w:p>
        </w:tc>
      </w:tr>
      <w:tr w14:paraId="22427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1543FF21">
            <w:pPr>
              <w:spacing w:line="460" w:lineRule="exact"/>
              <w:jc w:val="center"/>
              <w:rPr>
                <w:bCs/>
                <w:sz w:val="22"/>
                <w:szCs w:val="22"/>
              </w:rPr>
            </w:pPr>
            <w:r>
              <w:rPr>
                <w:bCs/>
                <w:sz w:val="22"/>
                <w:szCs w:val="22"/>
              </w:rPr>
              <w:t>10</w:t>
            </w:r>
          </w:p>
        </w:tc>
        <w:tc>
          <w:tcPr>
            <w:tcW w:w="7718" w:type="dxa"/>
            <w:vAlign w:val="center"/>
          </w:tcPr>
          <w:p w14:paraId="00147FF2">
            <w:pPr>
              <w:spacing w:line="460" w:lineRule="exact"/>
              <w:rPr>
                <w:bCs/>
                <w:sz w:val="22"/>
                <w:szCs w:val="22"/>
              </w:rPr>
            </w:pPr>
            <w:r>
              <w:rPr>
                <w:bCs/>
                <w:sz w:val="22"/>
                <w:szCs w:val="22"/>
              </w:rPr>
              <w:t>现代化信息管理平台</w:t>
            </w:r>
          </w:p>
        </w:tc>
        <w:tc>
          <w:tcPr>
            <w:tcW w:w="1467" w:type="dxa"/>
            <w:vAlign w:val="center"/>
          </w:tcPr>
          <w:p w14:paraId="4EC623D1">
            <w:pPr>
              <w:spacing w:line="460" w:lineRule="exact"/>
              <w:jc w:val="center"/>
              <w:rPr>
                <w:bCs/>
                <w:sz w:val="22"/>
                <w:szCs w:val="22"/>
              </w:rPr>
            </w:pPr>
            <w:r>
              <w:rPr>
                <w:bCs/>
                <w:sz w:val="22"/>
                <w:szCs w:val="22"/>
              </w:rPr>
              <w:t>附件十</w:t>
            </w:r>
            <w:r>
              <w:rPr>
                <w:rFonts w:hint="eastAsia"/>
                <w:bCs/>
                <w:sz w:val="22"/>
                <w:szCs w:val="22"/>
              </w:rPr>
              <w:t>二</w:t>
            </w:r>
          </w:p>
        </w:tc>
      </w:tr>
      <w:tr w14:paraId="22C3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58A7CB74">
            <w:pPr>
              <w:spacing w:line="460" w:lineRule="exact"/>
              <w:jc w:val="center"/>
              <w:rPr>
                <w:bCs/>
                <w:sz w:val="22"/>
                <w:szCs w:val="22"/>
              </w:rPr>
            </w:pPr>
            <w:r>
              <w:rPr>
                <w:bCs/>
                <w:sz w:val="22"/>
                <w:szCs w:val="22"/>
              </w:rPr>
              <w:t>11</w:t>
            </w:r>
          </w:p>
        </w:tc>
        <w:tc>
          <w:tcPr>
            <w:tcW w:w="7718" w:type="dxa"/>
            <w:vAlign w:val="center"/>
          </w:tcPr>
          <w:p w14:paraId="1E3D997E">
            <w:pPr>
              <w:spacing w:line="460" w:lineRule="exact"/>
              <w:rPr>
                <w:bCs/>
                <w:sz w:val="22"/>
                <w:szCs w:val="22"/>
              </w:rPr>
            </w:pPr>
            <w:r>
              <w:rPr>
                <w:bCs/>
                <w:sz w:val="22"/>
                <w:szCs w:val="22"/>
              </w:rPr>
              <w:t>优惠承诺和特色服务情况</w:t>
            </w:r>
          </w:p>
        </w:tc>
        <w:tc>
          <w:tcPr>
            <w:tcW w:w="1467" w:type="dxa"/>
            <w:vAlign w:val="center"/>
          </w:tcPr>
          <w:p w14:paraId="285B4FE2">
            <w:pPr>
              <w:spacing w:line="460" w:lineRule="exact"/>
              <w:jc w:val="center"/>
              <w:rPr>
                <w:bCs/>
                <w:sz w:val="22"/>
                <w:szCs w:val="22"/>
              </w:rPr>
            </w:pPr>
            <w:r>
              <w:rPr>
                <w:bCs/>
                <w:sz w:val="22"/>
                <w:szCs w:val="22"/>
              </w:rPr>
              <w:t>附件十</w:t>
            </w:r>
            <w:r>
              <w:rPr>
                <w:rFonts w:hint="eastAsia"/>
                <w:bCs/>
                <w:sz w:val="22"/>
                <w:szCs w:val="22"/>
              </w:rPr>
              <w:t>三</w:t>
            </w:r>
          </w:p>
        </w:tc>
      </w:tr>
      <w:tr w14:paraId="02676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58CF45BD">
            <w:pPr>
              <w:spacing w:line="460" w:lineRule="exact"/>
              <w:jc w:val="center"/>
              <w:rPr>
                <w:bCs/>
                <w:sz w:val="22"/>
                <w:szCs w:val="22"/>
              </w:rPr>
            </w:pPr>
            <w:r>
              <w:rPr>
                <w:bCs/>
                <w:sz w:val="22"/>
                <w:szCs w:val="22"/>
              </w:rPr>
              <w:t>12</w:t>
            </w:r>
          </w:p>
        </w:tc>
        <w:tc>
          <w:tcPr>
            <w:tcW w:w="7718" w:type="dxa"/>
            <w:vAlign w:val="center"/>
          </w:tcPr>
          <w:p w14:paraId="7AC9233F">
            <w:pPr>
              <w:spacing w:line="460" w:lineRule="exact"/>
              <w:rPr>
                <w:bCs/>
                <w:sz w:val="22"/>
                <w:szCs w:val="22"/>
              </w:rPr>
            </w:pPr>
            <w:r>
              <w:rPr>
                <w:bCs/>
                <w:sz w:val="22"/>
                <w:szCs w:val="22"/>
              </w:rPr>
              <w:t>突发事故的应急措施和解决方案</w:t>
            </w:r>
          </w:p>
        </w:tc>
        <w:tc>
          <w:tcPr>
            <w:tcW w:w="1467" w:type="dxa"/>
            <w:vAlign w:val="center"/>
          </w:tcPr>
          <w:p w14:paraId="36C11C5B">
            <w:pPr>
              <w:spacing w:line="460" w:lineRule="exact"/>
              <w:jc w:val="center"/>
              <w:rPr>
                <w:bCs/>
                <w:sz w:val="22"/>
                <w:szCs w:val="22"/>
              </w:rPr>
            </w:pPr>
            <w:r>
              <w:rPr>
                <w:bCs/>
                <w:sz w:val="22"/>
                <w:szCs w:val="22"/>
              </w:rPr>
              <w:t>附件十</w:t>
            </w:r>
            <w:r>
              <w:rPr>
                <w:rFonts w:hint="eastAsia"/>
                <w:bCs/>
                <w:sz w:val="22"/>
                <w:szCs w:val="22"/>
              </w:rPr>
              <w:t>四</w:t>
            </w:r>
          </w:p>
        </w:tc>
      </w:tr>
      <w:tr w14:paraId="6566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6257FFD1">
            <w:pPr>
              <w:spacing w:line="460" w:lineRule="exact"/>
              <w:jc w:val="center"/>
              <w:rPr>
                <w:bCs/>
                <w:sz w:val="22"/>
                <w:szCs w:val="22"/>
              </w:rPr>
            </w:pPr>
            <w:r>
              <w:rPr>
                <w:rFonts w:hint="eastAsia"/>
                <w:bCs/>
                <w:sz w:val="22"/>
                <w:szCs w:val="22"/>
              </w:rPr>
              <w:t>13</w:t>
            </w:r>
          </w:p>
        </w:tc>
        <w:tc>
          <w:tcPr>
            <w:tcW w:w="7718" w:type="dxa"/>
            <w:vAlign w:val="center"/>
          </w:tcPr>
          <w:p w14:paraId="1A3868B0">
            <w:pPr>
              <w:jc w:val="center"/>
              <w:rPr>
                <w:bCs/>
                <w:sz w:val="22"/>
                <w:szCs w:val="22"/>
              </w:rPr>
            </w:pPr>
            <w:r>
              <w:rPr>
                <w:rFonts w:hint="eastAsia"/>
                <w:b/>
                <w:bCs/>
                <w:sz w:val="28"/>
                <w:szCs w:val="28"/>
              </w:rPr>
              <w:t>现有陪护人员安排方案与应对方案出现应急状况的处置能力</w:t>
            </w:r>
          </w:p>
        </w:tc>
        <w:tc>
          <w:tcPr>
            <w:tcW w:w="1467" w:type="dxa"/>
            <w:vAlign w:val="center"/>
          </w:tcPr>
          <w:p w14:paraId="12248568">
            <w:pPr>
              <w:spacing w:line="460" w:lineRule="exact"/>
              <w:jc w:val="center"/>
              <w:rPr>
                <w:bCs/>
                <w:sz w:val="22"/>
                <w:szCs w:val="22"/>
              </w:rPr>
            </w:pPr>
            <w:r>
              <w:rPr>
                <w:bCs/>
                <w:sz w:val="22"/>
                <w:szCs w:val="22"/>
              </w:rPr>
              <w:t>附件十</w:t>
            </w:r>
            <w:r>
              <w:rPr>
                <w:rFonts w:hint="eastAsia"/>
                <w:bCs/>
                <w:sz w:val="22"/>
                <w:szCs w:val="22"/>
              </w:rPr>
              <w:t>五</w:t>
            </w:r>
          </w:p>
        </w:tc>
      </w:tr>
      <w:tr w14:paraId="72D6A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19D0E1BD">
            <w:pPr>
              <w:spacing w:line="460" w:lineRule="exact"/>
              <w:jc w:val="center"/>
              <w:rPr>
                <w:bCs/>
                <w:sz w:val="22"/>
                <w:szCs w:val="22"/>
              </w:rPr>
            </w:pPr>
            <w:r>
              <w:rPr>
                <w:rFonts w:hint="eastAsia"/>
                <w:bCs/>
                <w:sz w:val="22"/>
                <w:szCs w:val="22"/>
              </w:rPr>
              <w:t>14</w:t>
            </w:r>
          </w:p>
        </w:tc>
        <w:tc>
          <w:tcPr>
            <w:tcW w:w="7718" w:type="dxa"/>
            <w:vAlign w:val="center"/>
          </w:tcPr>
          <w:p w14:paraId="51811E4C">
            <w:pPr>
              <w:spacing w:line="460" w:lineRule="exact"/>
              <w:rPr>
                <w:bCs/>
                <w:sz w:val="22"/>
                <w:szCs w:val="22"/>
              </w:rPr>
            </w:pPr>
            <w:r>
              <w:rPr>
                <w:bCs/>
                <w:sz w:val="22"/>
                <w:szCs w:val="22"/>
              </w:rPr>
              <w:t>业绩</w:t>
            </w:r>
          </w:p>
        </w:tc>
        <w:tc>
          <w:tcPr>
            <w:tcW w:w="1467" w:type="dxa"/>
            <w:vAlign w:val="center"/>
          </w:tcPr>
          <w:p w14:paraId="7ED4ABB5">
            <w:pPr>
              <w:spacing w:line="460" w:lineRule="exact"/>
              <w:jc w:val="center"/>
              <w:rPr>
                <w:bCs/>
                <w:sz w:val="22"/>
                <w:szCs w:val="22"/>
              </w:rPr>
            </w:pPr>
            <w:r>
              <w:rPr>
                <w:bCs/>
                <w:sz w:val="22"/>
                <w:szCs w:val="22"/>
              </w:rPr>
              <w:t>附件十</w:t>
            </w:r>
            <w:r>
              <w:rPr>
                <w:rFonts w:hint="eastAsia"/>
                <w:bCs/>
                <w:sz w:val="22"/>
                <w:szCs w:val="22"/>
              </w:rPr>
              <w:t>六</w:t>
            </w:r>
          </w:p>
        </w:tc>
      </w:tr>
      <w:tr w14:paraId="2C8C5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34" w:type="dxa"/>
            <w:vAlign w:val="center"/>
          </w:tcPr>
          <w:p w14:paraId="77C42D74">
            <w:pPr>
              <w:spacing w:line="460" w:lineRule="exact"/>
              <w:jc w:val="center"/>
              <w:rPr>
                <w:bCs/>
                <w:sz w:val="22"/>
                <w:szCs w:val="22"/>
              </w:rPr>
            </w:pPr>
            <w:r>
              <w:rPr>
                <w:rFonts w:hint="eastAsia"/>
                <w:bCs/>
                <w:sz w:val="22"/>
                <w:szCs w:val="22"/>
              </w:rPr>
              <w:t>15</w:t>
            </w:r>
          </w:p>
        </w:tc>
        <w:tc>
          <w:tcPr>
            <w:tcW w:w="7718" w:type="dxa"/>
            <w:vAlign w:val="center"/>
          </w:tcPr>
          <w:p w14:paraId="4BD6B659">
            <w:pPr>
              <w:spacing w:line="460" w:lineRule="exact"/>
              <w:rPr>
                <w:bCs/>
                <w:sz w:val="22"/>
                <w:szCs w:val="22"/>
              </w:rPr>
            </w:pPr>
            <w:r>
              <w:rPr>
                <w:rFonts w:hint="eastAsia"/>
                <w:bCs/>
                <w:sz w:val="22"/>
                <w:szCs w:val="22"/>
              </w:rPr>
              <w:t>投标</w:t>
            </w:r>
            <w:r>
              <w:rPr>
                <w:bCs/>
                <w:sz w:val="22"/>
                <w:szCs w:val="22"/>
              </w:rPr>
              <w:t>人认为需要提供的其他技术资料</w:t>
            </w:r>
          </w:p>
        </w:tc>
        <w:tc>
          <w:tcPr>
            <w:tcW w:w="1467" w:type="dxa"/>
            <w:vAlign w:val="center"/>
          </w:tcPr>
          <w:p w14:paraId="31F97006">
            <w:pPr>
              <w:ind w:firstLine="221" w:firstLineChars="100"/>
              <w:outlineLvl w:val="1"/>
              <w:rPr>
                <w:bCs/>
                <w:sz w:val="22"/>
                <w:szCs w:val="22"/>
              </w:rPr>
            </w:pPr>
            <w:r>
              <w:rPr>
                <w:b/>
                <w:bCs/>
                <w:sz w:val="22"/>
                <w:szCs w:val="22"/>
              </w:rPr>
              <w:t>附件十</w:t>
            </w:r>
            <w:r>
              <w:rPr>
                <w:rFonts w:hint="eastAsia"/>
                <w:b/>
                <w:bCs/>
                <w:sz w:val="22"/>
                <w:szCs w:val="22"/>
              </w:rPr>
              <w:t>七</w:t>
            </w:r>
          </w:p>
        </w:tc>
      </w:tr>
    </w:tbl>
    <w:p w14:paraId="385A04E0">
      <w:pPr>
        <w:spacing w:line="460" w:lineRule="exact"/>
        <w:ind w:firstLine="541" w:firstLineChars="245"/>
        <w:rPr>
          <w:b/>
          <w:sz w:val="22"/>
          <w:szCs w:val="22"/>
        </w:rPr>
      </w:pPr>
      <w:r>
        <w:rPr>
          <w:b/>
          <w:sz w:val="22"/>
          <w:szCs w:val="22"/>
        </w:rPr>
        <w:t>（2） 商务（报价）标</w:t>
      </w:r>
    </w:p>
    <w:tbl>
      <w:tblPr>
        <w:tblStyle w:val="50"/>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7913"/>
        <w:gridCol w:w="1285"/>
      </w:tblGrid>
      <w:tr w14:paraId="1175A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6" w:type="dxa"/>
            <w:vAlign w:val="center"/>
          </w:tcPr>
          <w:p w14:paraId="2DCB57F1">
            <w:pPr>
              <w:spacing w:line="460" w:lineRule="exact"/>
              <w:jc w:val="center"/>
              <w:rPr>
                <w:bCs/>
                <w:sz w:val="22"/>
                <w:szCs w:val="22"/>
              </w:rPr>
            </w:pPr>
            <w:r>
              <w:rPr>
                <w:bCs/>
                <w:sz w:val="22"/>
                <w:szCs w:val="22"/>
              </w:rPr>
              <w:t>序号</w:t>
            </w:r>
          </w:p>
        </w:tc>
        <w:tc>
          <w:tcPr>
            <w:tcW w:w="7913" w:type="dxa"/>
            <w:vAlign w:val="center"/>
          </w:tcPr>
          <w:p w14:paraId="54A08354">
            <w:pPr>
              <w:spacing w:line="460" w:lineRule="exact"/>
              <w:jc w:val="center"/>
              <w:rPr>
                <w:bCs/>
                <w:sz w:val="22"/>
                <w:szCs w:val="22"/>
              </w:rPr>
            </w:pPr>
            <w:r>
              <w:rPr>
                <w:bCs/>
                <w:sz w:val="22"/>
                <w:szCs w:val="22"/>
              </w:rPr>
              <w:t>内容</w:t>
            </w:r>
          </w:p>
        </w:tc>
        <w:tc>
          <w:tcPr>
            <w:tcW w:w="1285" w:type="dxa"/>
            <w:vAlign w:val="center"/>
          </w:tcPr>
          <w:p w14:paraId="2F2C7085">
            <w:pPr>
              <w:spacing w:line="460" w:lineRule="exact"/>
              <w:jc w:val="center"/>
              <w:rPr>
                <w:bCs/>
                <w:sz w:val="22"/>
                <w:szCs w:val="22"/>
              </w:rPr>
            </w:pPr>
            <w:r>
              <w:rPr>
                <w:bCs/>
                <w:sz w:val="22"/>
                <w:szCs w:val="22"/>
              </w:rPr>
              <w:t>备注</w:t>
            </w:r>
          </w:p>
        </w:tc>
      </w:tr>
      <w:tr w14:paraId="5E3B7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6" w:type="dxa"/>
            <w:vAlign w:val="center"/>
          </w:tcPr>
          <w:p w14:paraId="3773CAEA">
            <w:pPr>
              <w:spacing w:line="460" w:lineRule="exact"/>
              <w:jc w:val="center"/>
              <w:rPr>
                <w:bCs/>
                <w:sz w:val="22"/>
                <w:szCs w:val="22"/>
              </w:rPr>
            </w:pPr>
            <w:r>
              <w:rPr>
                <w:bCs/>
                <w:sz w:val="22"/>
                <w:szCs w:val="22"/>
              </w:rPr>
              <w:t>1</w:t>
            </w:r>
          </w:p>
        </w:tc>
        <w:tc>
          <w:tcPr>
            <w:tcW w:w="7913" w:type="dxa"/>
            <w:vAlign w:val="center"/>
          </w:tcPr>
          <w:p w14:paraId="0BADA357">
            <w:pPr>
              <w:spacing w:line="460" w:lineRule="exact"/>
              <w:rPr>
                <w:bCs/>
                <w:sz w:val="22"/>
                <w:szCs w:val="22"/>
              </w:rPr>
            </w:pPr>
            <w:r>
              <w:rPr>
                <w:bCs/>
                <w:sz w:val="22"/>
                <w:szCs w:val="22"/>
                <w:lang w:val="zh-CN"/>
              </w:rPr>
              <w:t>报价一览表</w:t>
            </w:r>
          </w:p>
        </w:tc>
        <w:tc>
          <w:tcPr>
            <w:tcW w:w="1285" w:type="dxa"/>
            <w:vAlign w:val="center"/>
          </w:tcPr>
          <w:p w14:paraId="5D46E7DB">
            <w:pPr>
              <w:spacing w:line="460" w:lineRule="exact"/>
              <w:jc w:val="center"/>
              <w:rPr>
                <w:b/>
                <w:bCs/>
                <w:sz w:val="22"/>
                <w:szCs w:val="22"/>
              </w:rPr>
            </w:pPr>
            <w:r>
              <w:rPr>
                <w:b/>
                <w:bCs/>
                <w:sz w:val="22"/>
                <w:szCs w:val="22"/>
              </w:rPr>
              <w:t>附件二</w:t>
            </w:r>
          </w:p>
        </w:tc>
      </w:tr>
    </w:tbl>
    <w:p w14:paraId="383BBB08">
      <w:pPr>
        <w:spacing w:line="460" w:lineRule="exact"/>
        <w:ind w:firstLine="539" w:firstLineChars="245"/>
        <w:rPr>
          <w:b/>
          <w:sz w:val="22"/>
          <w:szCs w:val="22"/>
        </w:rPr>
      </w:pPr>
      <w:r>
        <w:rPr>
          <w:sz w:val="22"/>
          <w:szCs w:val="22"/>
        </w:rPr>
        <w:t xml:space="preserve">3.2 </w:t>
      </w:r>
      <w:r>
        <w:rPr>
          <w:rFonts w:hint="eastAsia"/>
          <w:sz w:val="22"/>
          <w:szCs w:val="22"/>
        </w:rPr>
        <w:t>投标</w:t>
      </w:r>
      <w:r>
        <w:rPr>
          <w:sz w:val="22"/>
          <w:szCs w:val="22"/>
        </w:rPr>
        <w:t>文件格式</w:t>
      </w:r>
    </w:p>
    <w:p w14:paraId="7A25151E">
      <w:pPr>
        <w:spacing w:line="460" w:lineRule="exact"/>
        <w:ind w:firstLine="539" w:firstLineChars="245"/>
        <w:rPr>
          <w:b/>
          <w:sz w:val="22"/>
          <w:szCs w:val="22"/>
        </w:rPr>
      </w:pPr>
      <w:r>
        <w:rPr>
          <w:rFonts w:hint="eastAsia"/>
          <w:sz w:val="22"/>
          <w:szCs w:val="22"/>
        </w:rPr>
        <w:t>投标</w:t>
      </w:r>
      <w:r>
        <w:rPr>
          <w:sz w:val="22"/>
          <w:szCs w:val="22"/>
        </w:rPr>
        <w:t>人应根据</w:t>
      </w:r>
      <w:r>
        <w:rPr>
          <w:rFonts w:hint="eastAsia"/>
          <w:sz w:val="22"/>
          <w:szCs w:val="22"/>
        </w:rPr>
        <w:t>招标</w:t>
      </w:r>
      <w:r>
        <w:rPr>
          <w:sz w:val="22"/>
          <w:szCs w:val="22"/>
        </w:rPr>
        <w:t>文件中所提供的格式，内容按顺序填写并装订成册，分别装于技术标和商务标内。</w:t>
      </w:r>
    </w:p>
    <w:p w14:paraId="041FA71F">
      <w:pPr>
        <w:spacing w:line="460" w:lineRule="exact"/>
        <w:ind w:firstLine="541" w:firstLineChars="245"/>
        <w:rPr>
          <w:b/>
          <w:sz w:val="22"/>
          <w:szCs w:val="22"/>
        </w:rPr>
      </w:pPr>
      <w:r>
        <w:rPr>
          <w:b/>
          <w:bCs/>
          <w:sz w:val="22"/>
          <w:szCs w:val="22"/>
        </w:rPr>
        <w:t>4、报价</w:t>
      </w:r>
    </w:p>
    <w:p w14:paraId="3CE2A484">
      <w:pPr>
        <w:spacing w:line="460" w:lineRule="exact"/>
        <w:ind w:firstLine="541" w:firstLineChars="245"/>
        <w:rPr>
          <w:b/>
          <w:sz w:val="22"/>
        </w:rPr>
      </w:pPr>
      <w:r>
        <w:rPr>
          <w:b/>
          <w:sz w:val="22"/>
        </w:rPr>
        <w:t>4.1</w:t>
      </w:r>
      <w:r>
        <w:rPr>
          <w:rFonts w:hint="eastAsia"/>
          <w:b/>
          <w:sz w:val="22"/>
        </w:rPr>
        <w:t>投</w:t>
      </w:r>
      <w:r>
        <w:rPr>
          <w:rFonts w:hint="eastAsia"/>
          <w:b/>
          <w:sz w:val="22"/>
          <w:szCs w:val="22"/>
        </w:rPr>
        <w:t>标</w:t>
      </w:r>
      <w:r>
        <w:rPr>
          <w:b/>
          <w:sz w:val="22"/>
          <w:szCs w:val="22"/>
        </w:rPr>
        <w:t>人的报价即在承包本次</w:t>
      </w:r>
      <w:r>
        <w:rPr>
          <w:rFonts w:hint="eastAsia"/>
          <w:b/>
          <w:sz w:val="22"/>
          <w:szCs w:val="22"/>
        </w:rPr>
        <w:t>陪护管理外包项目</w:t>
      </w:r>
      <w:r>
        <w:rPr>
          <w:b/>
          <w:sz w:val="22"/>
          <w:szCs w:val="22"/>
        </w:rPr>
        <w:t>所支付给</w:t>
      </w:r>
      <w:r>
        <w:rPr>
          <w:rFonts w:hint="eastAsia"/>
          <w:b/>
          <w:sz w:val="22"/>
          <w:szCs w:val="22"/>
        </w:rPr>
        <w:t>招标</w:t>
      </w:r>
      <w:r>
        <w:rPr>
          <w:b/>
          <w:sz w:val="22"/>
          <w:szCs w:val="22"/>
        </w:rPr>
        <w:t>人的全部费用。</w:t>
      </w:r>
    </w:p>
    <w:p w14:paraId="4754C39B">
      <w:pPr>
        <w:spacing w:line="460" w:lineRule="exact"/>
        <w:ind w:firstLine="539" w:firstLineChars="245"/>
        <w:rPr>
          <w:b/>
          <w:sz w:val="22"/>
          <w:szCs w:val="22"/>
        </w:rPr>
      </w:pPr>
      <w:r>
        <w:rPr>
          <w:sz w:val="22"/>
          <w:szCs w:val="22"/>
        </w:rPr>
        <w:t>4.2</w:t>
      </w:r>
      <w:r>
        <w:rPr>
          <w:rFonts w:hint="eastAsia"/>
          <w:sz w:val="22"/>
          <w:szCs w:val="22"/>
        </w:rPr>
        <w:t>投标</w:t>
      </w:r>
      <w:r>
        <w:rPr>
          <w:sz w:val="22"/>
          <w:szCs w:val="22"/>
        </w:rPr>
        <w:t>人必须按附件中的报价一览表内容填写价格，并由</w:t>
      </w:r>
      <w:r>
        <w:rPr>
          <w:rFonts w:hint="eastAsia"/>
          <w:sz w:val="22"/>
          <w:szCs w:val="22"/>
        </w:rPr>
        <w:t>投标</w:t>
      </w:r>
      <w:r>
        <w:rPr>
          <w:sz w:val="22"/>
          <w:szCs w:val="22"/>
        </w:rPr>
        <w:t>人代表签署。</w:t>
      </w:r>
    </w:p>
    <w:p w14:paraId="5264FF01">
      <w:pPr>
        <w:spacing w:line="460" w:lineRule="exact"/>
        <w:ind w:firstLine="539" w:firstLineChars="245"/>
        <w:rPr>
          <w:b/>
          <w:sz w:val="22"/>
          <w:szCs w:val="22"/>
        </w:rPr>
      </w:pPr>
      <w:r>
        <w:rPr>
          <w:sz w:val="22"/>
          <w:szCs w:val="22"/>
        </w:rPr>
        <w:t>4.3</w:t>
      </w:r>
      <w:r>
        <w:rPr>
          <w:b/>
          <w:sz w:val="22"/>
        </w:rPr>
        <w:t>货币以人民币进行报价</w:t>
      </w:r>
      <w:r>
        <w:rPr>
          <w:b/>
          <w:sz w:val="22"/>
          <w:szCs w:val="22"/>
        </w:rPr>
        <w:t>。</w:t>
      </w:r>
    </w:p>
    <w:p w14:paraId="4A832BF0">
      <w:pPr>
        <w:spacing w:line="460" w:lineRule="exact"/>
        <w:ind w:firstLine="539" w:firstLineChars="245"/>
        <w:rPr>
          <w:b/>
          <w:sz w:val="22"/>
          <w:szCs w:val="22"/>
        </w:rPr>
      </w:pPr>
      <w:r>
        <w:rPr>
          <w:sz w:val="22"/>
          <w:szCs w:val="22"/>
        </w:rPr>
        <w:t>4.4</w:t>
      </w:r>
      <w:r>
        <w:rPr>
          <w:rFonts w:hint="eastAsia"/>
          <w:sz w:val="22"/>
          <w:szCs w:val="22"/>
        </w:rPr>
        <w:t>招</w:t>
      </w:r>
      <w:r>
        <w:rPr>
          <w:rFonts w:hint="eastAsia"/>
          <w:b/>
          <w:sz w:val="22"/>
        </w:rPr>
        <w:t>标</w:t>
      </w:r>
      <w:r>
        <w:rPr>
          <w:b/>
          <w:sz w:val="22"/>
        </w:rPr>
        <w:t>人不接受任何选择报价。</w:t>
      </w:r>
    </w:p>
    <w:p w14:paraId="2EF871F6">
      <w:pPr>
        <w:spacing w:line="460" w:lineRule="exact"/>
        <w:ind w:firstLine="539" w:firstLineChars="245"/>
        <w:rPr>
          <w:b/>
          <w:sz w:val="22"/>
          <w:szCs w:val="22"/>
        </w:rPr>
      </w:pPr>
      <w:r>
        <w:rPr>
          <w:sz w:val="22"/>
          <w:szCs w:val="22"/>
        </w:rPr>
        <w:t>4.5</w:t>
      </w:r>
      <w:r>
        <w:rPr>
          <w:b/>
          <w:sz w:val="22"/>
          <w:szCs w:val="22"/>
        </w:rPr>
        <w:t>最高报价不能作为成交的保证。</w:t>
      </w:r>
    </w:p>
    <w:p w14:paraId="58751744">
      <w:pPr>
        <w:spacing w:line="460" w:lineRule="exact"/>
        <w:ind w:firstLine="541" w:firstLineChars="245"/>
        <w:rPr>
          <w:b/>
          <w:bCs/>
          <w:sz w:val="22"/>
          <w:szCs w:val="22"/>
        </w:rPr>
      </w:pPr>
      <w:r>
        <w:rPr>
          <w:b/>
          <w:bCs/>
          <w:sz w:val="22"/>
          <w:szCs w:val="22"/>
        </w:rPr>
        <w:t>5、</w:t>
      </w:r>
      <w:r>
        <w:rPr>
          <w:rFonts w:hint="eastAsia"/>
          <w:b/>
          <w:bCs/>
          <w:sz w:val="22"/>
          <w:szCs w:val="22"/>
        </w:rPr>
        <w:t>投标</w:t>
      </w:r>
      <w:r>
        <w:rPr>
          <w:b/>
          <w:bCs/>
          <w:sz w:val="22"/>
          <w:szCs w:val="22"/>
        </w:rPr>
        <w:t>文件的签署和规定</w:t>
      </w:r>
    </w:p>
    <w:p w14:paraId="08453C6C">
      <w:pPr>
        <w:tabs>
          <w:tab w:val="left" w:pos="360"/>
        </w:tabs>
        <w:spacing w:line="460" w:lineRule="exact"/>
        <w:ind w:firstLine="552" w:firstLineChars="250"/>
        <w:rPr>
          <w:b/>
          <w:sz w:val="22"/>
          <w:szCs w:val="22"/>
        </w:rPr>
      </w:pPr>
      <w:r>
        <w:rPr>
          <w:rFonts w:hint="eastAsia"/>
          <w:b/>
          <w:sz w:val="22"/>
          <w:szCs w:val="22"/>
        </w:rPr>
        <w:t>5</w:t>
      </w:r>
      <w:r>
        <w:rPr>
          <w:b/>
          <w:sz w:val="22"/>
          <w:szCs w:val="22"/>
        </w:rPr>
        <w:t>.1</w:t>
      </w:r>
      <w:r>
        <w:rPr>
          <w:rFonts w:hint="eastAsia"/>
          <w:b/>
          <w:sz w:val="22"/>
          <w:szCs w:val="22"/>
        </w:rPr>
        <w:t>投标</w:t>
      </w:r>
      <w:r>
        <w:rPr>
          <w:b/>
          <w:sz w:val="22"/>
          <w:szCs w:val="22"/>
        </w:rPr>
        <w:t>人应提供技术标、商务标各一式六份的</w:t>
      </w:r>
      <w:r>
        <w:rPr>
          <w:rFonts w:hint="eastAsia"/>
          <w:b/>
          <w:sz w:val="22"/>
          <w:szCs w:val="22"/>
        </w:rPr>
        <w:t>投标</w:t>
      </w:r>
      <w:r>
        <w:rPr>
          <w:b/>
          <w:sz w:val="22"/>
          <w:szCs w:val="22"/>
        </w:rPr>
        <w:t>文件，分别装订成册。其中正本一份、副本五份，每套</w:t>
      </w:r>
      <w:r>
        <w:rPr>
          <w:rFonts w:hint="eastAsia"/>
          <w:b/>
          <w:sz w:val="22"/>
          <w:szCs w:val="22"/>
        </w:rPr>
        <w:t>投标</w:t>
      </w:r>
      <w:r>
        <w:rPr>
          <w:b/>
          <w:sz w:val="22"/>
          <w:szCs w:val="22"/>
        </w:rPr>
        <w:t>文件的封面应清楚标明“正本”或“副本”字样，若“正本”与“副本”不符，以“正本”为准</w:t>
      </w:r>
      <w:r>
        <w:rPr>
          <w:sz w:val="22"/>
          <w:szCs w:val="22"/>
        </w:rPr>
        <w:t>。</w:t>
      </w:r>
    </w:p>
    <w:p w14:paraId="27B388AD">
      <w:pPr>
        <w:tabs>
          <w:tab w:val="left" w:pos="360"/>
        </w:tabs>
        <w:spacing w:line="460" w:lineRule="exact"/>
        <w:ind w:firstLine="550" w:firstLineChars="250"/>
        <w:rPr>
          <w:sz w:val="22"/>
        </w:rPr>
      </w:pPr>
      <w:r>
        <w:rPr>
          <w:rFonts w:hint="eastAsia"/>
          <w:sz w:val="22"/>
        </w:rPr>
        <w:t>5</w:t>
      </w:r>
      <w:r>
        <w:rPr>
          <w:sz w:val="22"/>
        </w:rPr>
        <w:t>.2</w:t>
      </w:r>
      <w:r>
        <w:rPr>
          <w:rFonts w:hint="eastAsia"/>
          <w:sz w:val="22"/>
        </w:rPr>
        <w:t>投标</w:t>
      </w:r>
      <w:r>
        <w:rPr>
          <w:sz w:val="22"/>
        </w:rPr>
        <w:t>文件的正本必须打印或用不褪色的墨水书写，并由</w:t>
      </w:r>
      <w:r>
        <w:rPr>
          <w:rFonts w:hint="eastAsia"/>
          <w:sz w:val="22"/>
        </w:rPr>
        <w:t>投标</w:t>
      </w:r>
      <w:r>
        <w:rPr>
          <w:sz w:val="22"/>
        </w:rPr>
        <w:t>人代表签署，副本可用正本的复印。</w:t>
      </w:r>
    </w:p>
    <w:p w14:paraId="6EC52FD3">
      <w:pPr>
        <w:tabs>
          <w:tab w:val="left" w:pos="360"/>
        </w:tabs>
        <w:spacing w:line="460" w:lineRule="exact"/>
        <w:ind w:firstLine="552" w:firstLineChars="250"/>
        <w:rPr>
          <w:b/>
          <w:sz w:val="22"/>
          <w:szCs w:val="22"/>
        </w:rPr>
      </w:pPr>
      <w:r>
        <w:rPr>
          <w:rFonts w:hint="eastAsia"/>
          <w:b/>
          <w:sz w:val="22"/>
          <w:szCs w:val="22"/>
        </w:rPr>
        <w:t>5</w:t>
      </w:r>
      <w:r>
        <w:rPr>
          <w:b/>
          <w:sz w:val="22"/>
          <w:szCs w:val="22"/>
        </w:rPr>
        <w:t xml:space="preserve">.3 </w:t>
      </w:r>
      <w:r>
        <w:rPr>
          <w:rFonts w:hint="eastAsia"/>
          <w:b/>
          <w:sz w:val="22"/>
          <w:szCs w:val="22"/>
        </w:rPr>
        <w:t>投标</w:t>
      </w:r>
      <w:r>
        <w:rPr>
          <w:b/>
          <w:sz w:val="22"/>
          <w:szCs w:val="22"/>
        </w:rPr>
        <w:t>文件如有修改和增删必须由</w:t>
      </w:r>
      <w:r>
        <w:rPr>
          <w:rFonts w:hint="eastAsia"/>
          <w:b/>
          <w:sz w:val="22"/>
          <w:szCs w:val="22"/>
        </w:rPr>
        <w:t>投标</w:t>
      </w:r>
      <w:r>
        <w:rPr>
          <w:b/>
          <w:sz w:val="22"/>
          <w:szCs w:val="22"/>
        </w:rPr>
        <w:t>人代表在修改和增删处旁签署或盖章，方才有效。</w:t>
      </w:r>
    </w:p>
    <w:p w14:paraId="130787F4">
      <w:pPr>
        <w:tabs>
          <w:tab w:val="left" w:pos="360"/>
        </w:tabs>
        <w:spacing w:line="460" w:lineRule="exact"/>
        <w:ind w:firstLine="550" w:firstLineChars="250"/>
        <w:rPr>
          <w:sz w:val="22"/>
        </w:rPr>
      </w:pPr>
      <w:r>
        <w:rPr>
          <w:rFonts w:hint="eastAsia"/>
          <w:sz w:val="22"/>
        </w:rPr>
        <w:t>5</w:t>
      </w:r>
      <w:r>
        <w:rPr>
          <w:sz w:val="22"/>
        </w:rPr>
        <w:t xml:space="preserve">.4 </w:t>
      </w:r>
      <w:r>
        <w:rPr>
          <w:rFonts w:hint="eastAsia"/>
          <w:sz w:val="22"/>
        </w:rPr>
        <w:t>投标</w:t>
      </w:r>
      <w:r>
        <w:rPr>
          <w:sz w:val="22"/>
        </w:rPr>
        <w:t>文件因字迹模糊或在关键的技术、商务条款上表述不清楚，将可能导致其</w:t>
      </w:r>
      <w:r>
        <w:rPr>
          <w:rFonts w:hint="eastAsia"/>
          <w:sz w:val="22"/>
        </w:rPr>
        <w:t>投标</w:t>
      </w:r>
      <w:r>
        <w:rPr>
          <w:sz w:val="22"/>
        </w:rPr>
        <w:t>文件被否决。</w:t>
      </w:r>
    </w:p>
    <w:p w14:paraId="6667FC7F">
      <w:pPr>
        <w:spacing w:line="460" w:lineRule="exact"/>
        <w:ind w:firstLine="541" w:firstLineChars="245"/>
        <w:rPr>
          <w:b/>
          <w:bCs/>
          <w:sz w:val="22"/>
          <w:szCs w:val="22"/>
        </w:rPr>
      </w:pPr>
      <w:r>
        <w:rPr>
          <w:rFonts w:hint="eastAsia"/>
          <w:b/>
          <w:bCs/>
          <w:sz w:val="22"/>
          <w:szCs w:val="22"/>
        </w:rPr>
        <w:t>6</w:t>
      </w:r>
      <w:r>
        <w:rPr>
          <w:b/>
          <w:bCs/>
          <w:sz w:val="22"/>
          <w:szCs w:val="22"/>
        </w:rPr>
        <w:t>、</w:t>
      </w:r>
      <w:r>
        <w:rPr>
          <w:rFonts w:hint="eastAsia"/>
          <w:b/>
          <w:bCs/>
          <w:sz w:val="22"/>
          <w:szCs w:val="22"/>
        </w:rPr>
        <w:t>投标</w:t>
      </w:r>
      <w:r>
        <w:rPr>
          <w:b/>
          <w:bCs/>
          <w:sz w:val="22"/>
          <w:szCs w:val="22"/>
        </w:rPr>
        <w:t>文件的密封及标记</w:t>
      </w:r>
    </w:p>
    <w:p w14:paraId="5C8BA247">
      <w:pPr>
        <w:spacing w:line="460" w:lineRule="exact"/>
        <w:ind w:firstLine="541" w:firstLineChars="245"/>
        <w:rPr>
          <w:sz w:val="22"/>
        </w:rPr>
      </w:pPr>
      <w:r>
        <w:rPr>
          <w:rFonts w:hint="eastAsia"/>
          <w:b/>
          <w:sz w:val="22"/>
          <w:szCs w:val="22"/>
        </w:rPr>
        <w:t>6</w:t>
      </w:r>
      <w:r>
        <w:rPr>
          <w:b/>
          <w:sz w:val="22"/>
          <w:szCs w:val="22"/>
        </w:rPr>
        <w:t>.1</w:t>
      </w:r>
      <w:r>
        <w:rPr>
          <w:rFonts w:hint="eastAsia"/>
          <w:b/>
          <w:sz w:val="22"/>
          <w:szCs w:val="22"/>
        </w:rPr>
        <w:t>投标</w:t>
      </w:r>
      <w:r>
        <w:rPr>
          <w:b/>
          <w:sz w:val="22"/>
          <w:szCs w:val="22"/>
        </w:rPr>
        <w:t>人必须将</w:t>
      </w:r>
      <w:r>
        <w:rPr>
          <w:rFonts w:hint="eastAsia"/>
          <w:b/>
          <w:sz w:val="22"/>
          <w:szCs w:val="22"/>
        </w:rPr>
        <w:t>投标</w:t>
      </w:r>
      <w:r>
        <w:rPr>
          <w:b/>
          <w:sz w:val="22"/>
          <w:szCs w:val="22"/>
        </w:rPr>
        <w:t>文件的“技术标”“商务标”分别单独密封，且在各自的密封袋上标明“技术标”和“商务标”字样。</w:t>
      </w:r>
      <w:r>
        <w:rPr>
          <w:sz w:val="22"/>
        </w:rPr>
        <w:t>封口处贴上封条，骑缝处加盖</w:t>
      </w:r>
      <w:r>
        <w:rPr>
          <w:rFonts w:hint="eastAsia"/>
          <w:sz w:val="22"/>
        </w:rPr>
        <w:t>投标</w:t>
      </w:r>
      <w:r>
        <w:rPr>
          <w:sz w:val="22"/>
        </w:rPr>
        <w:t>人公章或由</w:t>
      </w:r>
      <w:r>
        <w:rPr>
          <w:rFonts w:hint="eastAsia"/>
          <w:sz w:val="22"/>
        </w:rPr>
        <w:t>投标</w:t>
      </w:r>
      <w:r>
        <w:rPr>
          <w:sz w:val="22"/>
        </w:rPr>
        <w:t>人代表签字。封皮上写明项目名称、编号、</w:t>
      </w:r>
      <w:r>
        <w:rPr>
          <w:rFonts w:hint="eastAsia"/>
          <w:sz w:val="22"/>
        </w:rPr>
        <w:t>投标</w:t>
      </w:r>
      <w:r>
        <w:rPr>
          <w:sz w:val="22"/>
        </w:rPr>
        <w:t>人名称、电话联系人，并注明“开标时启封”字样。</w:t>
      </w:r>
    </w:p>
    <w:p w14:paraId="64C4755F">
      <w:pPr>
        <w:pStyle w:val="198"/>
      </w:pPr>
      <w:r>
        <w:rPr>
          <w:rFonts w:hint="eastAsia"/>
        </w:rPr>
        <w:t>6</w:t>
      </w:r>
      <w:r>
        <w:t>.2如果</w:t>
      </w:r>
      <w:r>
        <w:rPr>
          <w:rFonts w:hint="eastAsia"/>
        </w:rPr>
        <w:t>投标</w:t>
      </w:r>
      <w:r>
        <w:t>人未按上述要求密封及加写标记，</w:t>
      </w:r>
      <w:r>
        <w:rPr>
          <w:rFonts w:hint="eastAsia"/>
        </w:rPr>
        <w:t>采购方</w:t>
      </w:r>
      <w:r>
        <w:t>对</w:t>
      </w:r>
      <w:r>
        <w:rPr>
          <w:rFonts w:hint="eastAsia"/>
        </w:rPr>
        <w:t>投标</w:t>
      </w:r>
      <w:r>
        <w:t>文件的误投和提前启封不负责任。</w:t>
      </w:r>
    </w:p>
    <w:p w14:paraId="5FAB1D73">
      <w:pPr>
        <w:spacing w:before="100" w:beforeAutospacing="1" w:after="100" w:afterAutospacing="1" w:line="440" w:lineRule="exact"/>
        <w:jc w:val="center"/>
        <w:outlineLvl w:val="1"/>
        <w:rPr>
          <w:b/>
          <w:bCs/>
          <w:sz w:val="26"/>
          <w:szCs w:val="26"/>
        </w:rPr>
      </w:pPr>
      <w:r>
        <w:rPr>
          <w:rFonts w:hint="eastAsia"/>
          <w:b/>
          <w:bCs/>
          <w:sz w:val="26"/>
          <w:szCs w:val="26"/>
        </w:rPr>
        <w:t>三</w:t>
      </w:r>
      <w:r>
        <w:rPr>
          <w:b/>
          <w:bCs/>
          <w:sz w:val="26"/>
          <w:szCs w:val="26"/>
        </w:rPr>
        <w:t xml:space="preserve">、 </w:t>
      </w:r>
      <w:r>
        <w:rPr>
          <w:rFonts w:hint="eastAsia"/>
          <w:b/>
          <w:bCs/>
          <w:sz w:val="26"/>
          <w:szCs w:val="26"/>
        </w:rPr>
        <w:t>投标</w:t>
      </w:r>
      <w:r>
        <w:rPr>
          <w:b/>
          <w:bCs/>
          <w:sz w:val="26"/>
          <w:szCs w:val="26"/>
        </w:rPr>
        <w:t>文件的递交</w:t>
      </w:r>
    </w:p>
    <w:p w14:paraId="444626EE">
      <w:pPr>
        <w:spacing w:line="460" w:lineRule="exact"/>
        <w:ind w:firstLine="541" w:firstLineChars="245"/>
        <w:rPr>
          <w:b/>
          <w:sz w:val="22"/>
          <w:szCs w:val="22"/>
        </w:rPr>
      </w:pPr>
      <w:r>
        <w:rPr>
          <w:b/>
          <w:bCs/>
          <w:sz w:val="22"/>
          <w:szCs w:val="22"/>
        </w:rPr>
        <w:t>1、</w:t>
      </w:r>
      <w:r>
        <w:rPr>
          <w:rFonts w:hint="eastAsia"/>
          <w:b/>
          <w:bCs/>
          <w:sz w:val="22"/>
          <w:szCs w:val="22"/>
        </w:rPr>
        <w:t>投标</w:t>
      </w:r>
      <w:r>
        <w:rPr>
          <w:b/>
          <w:bCs/>
          <w:sz w:val="22"/>
          <w:szCs w:val="22"/>
        </w:rPr>
        <w:t>文件的递交</w:t>
      </w:r>
    </w:p>
    <w:p w14:paraId="55C24D34">
      <w:pPr>
        <w:tabs>
          <w:tab w:val="left" w:pos="360"/>
        </w:tabs>
        <w:spacing w:line="460" w:lineRule="exact"/>
        <w:ind w:firstLine="541" w:firstLineChars="245"/>
        <w:rPr>
          <w:b/>
          <w:sz w:val="22"/>
        </w:rPr>
      </w:pPr>
      <w:r>
        <w:rPr>
          <w:b/>
          <w:bCs/>
          <w:sz w:val="22"/>
          <w:szCs w:val="22"/>
        </w:rPr>
        <w:t>1.1</w:t>
      </w:r>
      <w:r>
        <w:rPr>
          <w:rFonts w:hint="eastAsia"/>
          <w:b/>
          <w:bCs/>
          <w:sz w:val="22"/>
          <w:szCs w:val="22"/>
        </w:rPr>
        <w:t>投</w:t>
      </w:r>
      <w:r>
        <w:rPr>
          <w:rFonts w:hint="eastAsia"/>
          <w:b/>
          <w:sz w:val="22"/>
        </w:rPr>
        <w:t>标</w:t>
      </w:r>
      <w:r>
        <w:rPr>
          <w:b/>
          <w:sz w:val="22"/>
        </w:rPr>
        <w:t>文件必须在规定的</w:t>
      </w:r>
      <w:r>
        <w:rPr>
          <w:rFonts w:hint="eastAsia"/>
          <w:b/>
          <w:sz w:val="22"/>
        </w:rPr>
        <w:t>投标</w:t>
      </w:r>
      <w:r>
        <w:rPr>
          <w:b/>
          <w:sz w:val="22"/>
        </w:rPr>
        <w:t>文件递交截止时间前送达到指定的收标地点，并同时递交法定代表人授权书和</w:t>
      </w:r>
      <w:r>
        <w:rPr>
          <w:rFonts w:hint="eastAsia"/>
          <w:b/>
          <w:sz w:val="22"/>
        </w:rPr>
        <w:t>投标</w:t>
      </w:r>
      <w:r>
        <w:rPr>
          <w:b/>
          <w:sz w:val="22"/>
        </w:rPr>
        <w:t>人代表有效身份证件和企业营业执照（以上证明文件复印件加盖公章，需提供原件备查</w:t>
      </w:r>
      <w:r>
        <w:rPr>
          <w:rFonts w:hint="eastAsia"/>
          <w:b/>
          <w:sz w:val="22"/>
        </w:rPr>
        <w:t>，</w:t>
      </w:r>
      <w:r>
        <w:rPr>
          <w:b/>
          <w:sz w:val="24"/>
        </w:rPr>
        <w:t>如果</w:t>
      </w:r>
      <w:r>
        <w:rPr>
          <w:rFonts w:hint="eastAsia"/>
          <w:b/>
          <w:sz w:val="24"/>
        </w:rPr>
        <w:t>投标</w:t>
      </w:r>
      <w:r>
        <w:rPr>
          <w:b/>
          <w:sz w:val="24"/>
        </w:rPr>
        <w:t>人代表不是法定代表人，</w:t>
      </w:r>
      <w:r>
        <w:rPr>
          <w:rFonts w:hint="eastAsia"/>
          <w:b/>
          <w:sz w:val="24"/>
        </w:rPr>
        <w:t>还</w:t>
      </w:r>
      <w:r>
        <w:rPr>
          <w:b/>
          <w:sz w:val="24"/>
        </w:rPr>
        <w:t>须持有</w:t>
      </w:r>
      <w:r>
        <w:rPr>
          <w:rFonts w:hint="eastAsia"/>
          <w:b/>
          <w:sz w:val="24"/>
        </w:rPr>
        <w:t>投标</w:t>
      </w:r>
      <w:r>
        <w:rPr>
          <w:b/>
          <w:sz w:val="24"/>
        </w:rPr>
        <w:t>人</w:t>
      </w:r>
      <w:r>
        <w:rPr>
          <w:rFonts w:hint="eastAsia" w:ascii="宋体" w:hAnsi="宋体" w:cs="宋体"/>
          <w:b/>
          <w:sz w:val="24"/>
          <w:shd w:val="clear" w:color="auto" w:fill="FFFFFF"/>
        </w:rPr>
        <w:t>为其缴纳的社会保险证明</w:t>
      </w:r>
      <w:r>
        <w:rPr>
          <w:b/>
          <w:sz w:val="22"/>
        </w:rPr>
        <w:t>），由</w:t>
      </w:r>
      <w:r>
        <w:rPr>
          <w:rFonts w:hint="eastAsia"/>
          <w:b/>
          <w:sz w:val="22"/>
        </w:rPr>
        <w:t>招标</w:t>
      </w:r>
      <w:r>
        <w:rPr>
          <w:b/>
          <w:sz w:val="22"/>
        </w:rPr>
        <w:t>评审小组确认</w:t>
      </w:r>
      <w:r>
        <w:rPr>
          <w:rFonts w:hint="eastAsia"/>
          <w:b/>
          <w:sz w:val="22"/>
        </w:rPr>
        <w:t>招标</w:t>
      </w:r>
      <w:r>
        <w:rPr>
          <w:b/>
          <w:sz w:val="22"/>
        </w:rPr>
        <w:t>资格。</w:t>
      </w:r>
    </w:p>
    <w:p w14:paraId="741A00FA">
      <w:pPr>
        <w:spacing w:line="460" w:lineRule="exact"/>
        <w:ind w:firstLine="541" w:firstLineChars="245"/>
        <w:rPr>
          <w:b/>
          <w:sz w:val="22"/>
          <w:szCs w:val="22"/>
        </w:rPr>
      </w:pPr>
      <w:r>
        <w:rPr>
          <w:b/>
          <w:bCs/>
          <w:sz w:val="22"/>
          <w:szCs w:val="22"/>
        </w:rPr>
        <w:t>2、</w:t>
      </w:r>
      <w:r>
        <w:rPr>
          <w:b/>
          <w:sz w:val="22"/>
        </w:rPr>
        <w:t>发生下列情况之一的</w:t>
      </w:r>
      <w:r>
        <w:rPr>
          <w:rFonts w:hint="eastAsia"/>
          <w:b/>
          <w:sz w:val="22"/>
        </w:rPr>
        <w:t>投标</w:t>
      </w:r>
      <w:r>
        <w:rPr>
          <w:b/>
          <w:sz w:val="22"/>
        </w:rPr>
        <w:t>文件将拒收:</w:t>
      </w:r>
    </w:p>
    <w:p w14:paraId="08D90A63">
      <w:pPr>
        <w:tabs>
          <w:tab w:val="left" w:pos="360"/>
        </w:tabs>
        <w:spacing w:line="460" w:lineRule="exact"/>
        <w:ind w:firstLine="552" w:firstLineChars="250"/>
        <w:rPr>
          <w:b/>
          <w:bCs/>
          <w:sz w:val="22"/>
          <w:szCs w:val="22"/>
        </w:rPr>
      </w:pPr>
      <w:r>
        <w:rPr>
          <w:rFonts w:hint="eastAsia"/>
          <w:b/>
          <w:bCs/>
          <w:sz w:val="22"/>
          <w:szCs w:val="22"/>
        </w:rPr>
        <w:t>2</w:t>
      </w:r>
      <w:r>
        <w:rPr>
          <w:b/>
          <w:bCs/>
          <w:sz w:val="22"/>
          <w:szCs w:val="22"/>
        </w:rPr>
        <w:t>.1 在</w:t>
      </w:r>
      <w:r>
        <w:rPr>
          <w:rFonts w:hint="eastAsia"/>
          <w:b/>
          <w:bCs/>
          <w:sz w:val="22"/>
          <w:szCs w:val="22"/>
        </w:rPr>
        <w:t>投标</w:t>
      </w:r>
      <w:r>
        <w:rPr>
          <w:b/>
          <w:bCs/>
          <w:sz w:val="22"/>
          <w:szCs w:val="22"/>
        </w:rPr>
        <w:t>文件递交截止时间以后送达的</w:t>
      </w:r>
      <w:r>
        <w:rPr>
          <w:rFonts w:hint="eastAsia"/>
          <w:b/>
          <w:bCs/>
          <w:sz w:val="22"/>
          <w:szCs w:val="22"/>
        </w:rPr>
        <w:t>投标</w:t>
      </w:r>
      <w:r>
        <w:rPr>
          <w:b/>
          <w:bCs/>
          <w:sz w:val="22"/>
          <w:szCs w:val="22"/>
        </w:rPr>
        <w:t>文件；</w:t>
      </w:r>
    </w:p>
    <w:p w14:paraId="2444A841">
      <w:pPr>
        <w:tabs>
          <w:tab w:val="left" w:pos="360"/>
        </w:tabs>
        <w:spacing w:line="460" w:lineRule="exact"/>
        <w:ind w:firstLine="552" w:firstLineChars="250"/>
        <w:rPr>
          <w:b/>
          <w:bCs/>
          <w:sz w:val="22"/>
          <w:szCs w:val="22"/>
        </w:rPr>
      </w:pPr>
      <w:r>
        <w:rPr>
          <w:rFonts w:hint="eastAsia"/>
          <w:b/>
          <w:bCs/>
          <w:sz w:val="22"/>
          <w:szCs w:val="22"/>
        </w:rPr>
        <w:t>2</w:t>
      </w:r>
      <w:r>
        <w:rPr>
          <w:b/>
          <w:bCs/>
          <w:sz w:val="22"/>
          <w:szCs w:val="22"/>
        </w:rPr>
        <w:t>.2 未密封的</w:t>
      </w:r>
      <w:r>
        <w:rPr>
          <w:rFonts w:hint="eastAsia"/>
          <w:b/>
          <w:bCs/>
          <w:sz w:val="22"/>
          <w:szCs w:val="22"/>
        </w:rPr>
        <w:t>投标</w:t>
      </w:r>
      <w:r>
        <w:rPr>
          <w:b/>
          <w:bCs/>
          <w:sz w:val="22"/>
          <w:szCs w:val="22"/>
        </w:rPr>
        <w:t>文件；</w:t>
      </w:r>
    </w:p>
    <w:p w14:paraId="4124363E">
      <w:pPr>
        <w:tabs>
          <w:tab w:val="left" w:pos="360"/>
        </w:tabs>
        <w:spacing w:line="460" w:lineRule="exact"/>
        <w:ind w:firstLine="552" w:firstLineChars="250"/>
        <w:rPr>
          <w:b/>
          <w:bCs/>
          <w:sz w:val="22"/>
          <w:szCs w:val="22"/>
        </w:rPr>
      </w:pPr>
      <w:r>
        <w:rPr>
          <w:rFonts w:hint="eastAsia"/>
          <w:b/>
          <w:bCs/>
          <w:sz w:val="22"/>
          <w:szCs w:val="22"/>
        </w:rPr>
        <w:t>2</w:t>
      </w:r>
      <w:r>
        <w:rPr>
          <w:b/>
          <w:bCs/>
          <w:sz w:val="22"/>
          <w:szCs w:val="22"/>
        </w:rPr>
        <w:t>.3 由于包装不妥在送达途中严重破损或失散的</w:t>
      </w:r>
      <w:r>
        <w:rPr>
          <w:rFonts w:hint="eastAsia"/>
          <w:b/>
          <w:bCs/>
          <w:sz w:val="22"/>
          <w:szCs w:val="22"/>
        </w:rPr>
        <w:t>投标</w:t>
      </w:r>
      <w:r>
        <w:rPr>
          <w:b/>
          <w:bCs/>
          <w:sz w:val="22"/>
          <w:szCs w:val="22"/>
        </w:rPr>
        <w:t>文件；</w:t>
      </w:r>
    </w:p>
    <w:p w14:paraId="2EAFD821">
      <w:pPr>
        <w:spacing w:line="460" w:lineRule="exact"/>
        <w:ind w:firstLine="541" w:firstLineChars="245"/>
        <w:rPr>
          <w:b/>
          <w:bCs/>
          <w:sz w:val="22"/>
          <w:szCs w:val="22"/>
        </w:rPr>
      </w:pPr>
      <w:r>
        <w:rPr>
          <w:rFonts w:hint="eastAsia"/>
          <w:b/>
          <w:bCs/>
          <w:sz w:val="22"/>
          <w:szCs w:val="22"/>
        </w:rPr>
        <w:t>2</w:t>
      </w:r>
      <w:r>
        <w:rPr>
          <w:b/>
          <w:bCs/>
          <w:sz w:val="22"/>
          <w:szCs w:val="22"/>
        </w:rPr>
        <w:t>.4 以电讯形式递交的</w:t>
      </w:r>
      <w:r>
        <w:rPr>
          <w:rFonts w:hint="eastAsia"/>
          <w:b/>
          <w:bCs/>
          <w:sz w:val="22"/>
          <w:szCs w:val="22"/>
        </w:rPr>
        <w:t>投标</w:t>
      </w:r>
      <w:r>
        <w:rPr>
          <w:b/>
          <w:bCs/>
          <w:sz w:val="22"/>
          <w:szCs w:val="22"/>
        </w:rPr>
        <w:t>文件。</w:t>
      </w:r>
    </w:p>
    <w:p w14:paraId="6AA04A27">
      <w:pPr>
        <w:spacing w:line="460" w:lineRule="exact"/>
        <w:ind w:firstLine="541" w:firstLineChars="245"/>
        <w:rPr>
          <w:b/>
          <w:bCs/>
          <w:sz w:val="22"/>
          <w:szCs w:val="22"/>
        </w:rPr>
      </w:pPr>
      <w:r>
        <w:rPr>
          <w:rFonts w:hint="eastAsia"/>
          <w:b/>
          <w:bCs/>
          <w:sz w:val="22"/>
          <w:szCs w:val="22"/>
          <w:u w:val="single"/>
        </w:rPr>
        <w:t>3</w:t>
      </w:r>
      <w:r>
        <w:rPr>
          <w:b/>
          <w:bCs/>
          <w:sz w:val="22"/>
          <w:szCs w:val="22"/>
          <w:u w:val="single"/>
        </w:rPr>
        <w:t>、组织供应商签署不存在影响公平竞争的《</w:t>
      </w:r>
      <w:r>
        <w:rPr>
          <w:rFonts w:hint="eastAsia"/>
          <w:b/>
          <w:bCs/>
          <w:sz w:val="22"/>
          <w:szCs w:val="22"/>
          <w:u w:val="single"/>
        </w:rPr>
        <w:t>招标</w:t>
      </w:r>
      <w:r>
        <w:rPr>
          <w:b/>
          <w:bCs/>
          <w:sz w:val="22"/>
          <w:szCs w:val="22"/>
          <w:u w:val="single"/>
        </w:rPr>
        <w:t>活动现场确认声明书》。</w:t>
      </w:r>
    </w:p>
    <w:p w14:paraId="27FB3AB2">
      <w:pPr>
        <w:spacing w:before="100" w:beforeAutospacing="1" w:after="100" w:afterAutospacing="1" w:line="460" w:lineRule="exact"/>
        <w:jc w:val="center"/>
        <w:outlineLvl w:val="1"/>
        <w:rPr>
          <w:b/>
          <w:bCs/>
          <w:sz w:val="26"/>
          <w:szCs w:val="26"/>
        </w:rPr>
      </w:pPr>
      <w:r>
        <w:rPr>
          <w:rFonts w:hint="eastAsia"/>
          <w:b/>
          <w:bCs/>
          <w:sz w:val="26"/>
          <w:szCs w:val="26"/>
        </w:rPr>
        <w:t>四</w:t>
      </w:r>
      <w:r>
        <w:rPr>
          <w:b/>
          <w:bCs/>
          <w:sz w:val="26"/>
          <w:szCs w:val="26"/>
        </w:rPr>
        <w:t>、 评审</w:t>
      </w:r>
    </w:p>
    <w:p w14:paraId="2D7DED3D">
      <w:pPr>
        <w:spacing w:line="460" w:lineRule="exact"/>
        <w:ind w:firstLine="541" w:firstLineChars="245"/>
        <w:rPr>
          <w:b/>
          <w:sz w:val="22"/>
          <w:szCs w:val="22"/>
        </w:rPr>
      </w:pPr>
      <w:r>
        <w:rPr>
          <w:b/>
          <w:bCs/>
          <w:sz w:val="22"/>
          <w:szCs w:val="22"/>
        </w:rPr>
        <w:t>1、</w:t>
      </w:r>
      <w:r>
        <w:rPr>
          <w:rFonts w:hint="eastAsia"/>
          <w:b/>
          <w:bCs/>
          <w:sz w:val="22"/>
          <w:szCs w:val="22"/>
        </w:rPr>
        <w:t>招标</w:t>
      </w:r>
      <w:r>
        <w:rPr>
          <w:b/>
          <w:bCs/>
          <w:sz w:val="22"/>
          <w:szCs w:val="22"/>
        </w:rPr>
        <w:t>评审小组</w:t>
      </w:r>
    </w:p>
    <w:p w14:paraId="5C56C82E">
      <w:pPr>
        <w:spacing w:line="460" w:lineRule="exact"/>
        <w:ind w:firstLine="539" w:firstLineChars="245"/>
        <w:rPr>
          <w:b/>
          <w:sz w:val="22"/>
          <w:szCs w:val="22"/>
        </w:rPr>
      </w:pPr>
      <w:r>
        <w:rPr>
          <w:bCs/>
          <w:sz w:val="22"/>
          <w:szCs w:val="22"/>
        </w:rPr>
        <w:t>1.1</w:t>
      </w:r>
      <w:r>
        <w:rPr>
          <w:rFonts w:hint="eastAsia"/>
          <w:bCs/>
          <w:sz w:val="22"/>
          <w:szCs w:val="22"/>
        </w:rPr>
        <w:t>招标</w:t>
      </w:r>
      <w:r>
        <w:rPr>
          <w:bCs/>
          <w:sz w:val="22"/>
          <w:szCs w:val="22"/>
        </w:rPr>
        <w:t>人组建</w:t>
      </w:r>
      <w:r>
        <w:rPr>
          <w:rFonts w:hint="eastAsia"/>
          <w:bCs/>
          <w:sz w:val="22"/>
          <w:szCs w:val="22"/>
        </w:rPr>
        <w:t>招标</w:t>
      </w:r>
      <w:r>
        <w:rPr>
          <w:bCs/>
          <w:sz w:val="22"/>
          <w:szCs w:val="22"/>
        </w:rPr>
        <w:t>评审小组。</w:t>
      </w:r>
      <w:r>
        <w:rPr>
          <w:rFonts w:hint="eastAsia"/>
          <w:bCs/>
          <w:sz w:val="22"/>
          <w:szCs w:val="22"/>
        </w:rPr>
        <w:t>招标</w:t>
      </w:r>
      <w:r>
        <w:rPr>
          <w:bCs/>
          <w:sz w:val="22"/>
          <w:szCs w:val="22"/>
        </w:rPr>
        <w:t>评审小组的成员在评审过程中必须严格遵守有关法律、法规的规定。</w:t>
      </w:r>
    </w:p>
    <w:p w14:paraId="305A8D6F">
      <w:pPr>
        <w:spacing w:line="460" w:lineRule="exact"/>
        <w:ind w:firstLine="539" w:firstLineChars="245"/>
        <w:rPr>
          <w:b/>
          <w:sz w:val="22"/>
          <w:szCs w:val="22"/>
        </w:rPr>
      </w:pPr>
      <w:r>
        <w:rPr>
          <w:bCs/>
          <w:sz w:val="22"/>
          <w:szCs w:val="22"/>
        </w:rPr>
        <w:t>2、评审过程的保密性</w:t>
      </w:r>
    </w:p>
    <w:p w14:paraId="4BF71AE2">
      <w:pPr>
        <w:spacing w:line="460" w:lineRule="exact"/>
        <w:ind w:firstLine="541" w:firstLineChars="245"/>
        <w:rPr>
          <w:b/>
          <w:bCs/>
          <w:sz w:val="22"/>
          <w:szCs w:val="22"/>
        </w:rPr>
      </w:pPr>
      <w:r>
        <w:rPr>
          <w:b/>
          <w:bCs/>
          <w:sz w:val="22"/>
          <w:szCs w:val="22"/>
        </w:rPr>
        <w:t>2.1开标后直至向成交人授予合同时止，凡与评审有关的资料均不得向</w:t>
      </w:r>
      <w:r>
        <w:rPr>
          <w:rFonts w:hint="eastAsia"/>
          <w:b/>
          <w:bCs/>
          <w:sz w:val="22"/>
          <w:szCs w:val="22"/>
        </w:rPr>
        <w:t>投标</w:t>
      </w:r>
      <w:r>
        <w:rPr>
          <w:b/>
          <w:bCs/>
          <w:sz w:val="22"/>
          <w:szCs w:val="22"/>
        </w:rPr>
        <w:t>人及与评审无关人员透露。如果</w:t>
      </w:r>
      <w:r>
        <w:rPr>
          <w:rFonts w:hint="eastAsia"/>
          <w:b/>
          <w:bCs/>
          <w:sz w:val="22"/>
          <w:szCs w:val="22"/>
        </w:rPr>
        <w:t>投标</w:t>
      </w:r>
      <w:r>
        <w:rPr>
          <w:b/>
          <w:bCs/>
          <w:sz w:val="22"/>
          <w:szCs w:val="22"/>
        </w:rPr>
        <w:t>人在评审过程中试图向</w:t>
      </w:r>
      <w:r>
        <w:rPr>
          <w:rFonts w:hint="eastAsia"/>
          <w:b/>
          <w:bCs/>
          <w:sz w:val="22"/>
          <w:szCs w:val="22"/>
        </w:rPr>
        <w:t>招标</w:t>
      </w:r>
      <w:r>
        <w:rPr>
          <w:b/>
          <w:bCs/>
          <w:sz w:val="22"/>
          <w:szCs w:val="22"/>
        </w:rPr>
        <w:t>人施加影响，其</w:t>
      </w:r>
      <w:r>
        <w:rPr>
          <w:rFonts w:hint="eastAsia"/>
          <w:b/>
          <w:bCs/>
          <w:sz w:val="22"/>
          <w:szCs w:val="22"/>
        </w:rPr>
        <w:t>投标</w:t>
      </w:r>
      <w:r>
        <w:rPr>
          <w:b/>
          <w:bCs/>
          <w:sz w:val="22"/>
          <w:szCs w:val="22"/>
        </w:rPr>
        <w:t>文件将被拒绝。</w:t>
      </w:r>
    </w:p>
    <w:p w14:paraId="55001910">
      <w:pPr>
        <w:spacing w:line="460" w:lineRule="exact"/>
        <w:ind w:firstLine="541" w:firstLineChars="245"/>
        <w:rPr>
          <w:b/>
          <w:sz w:val="22"/>
          <w:szCs w:val="22"/>
        </w:rPr>
      </w:pPr>
      <w:r>
        <w:rPr>
          <w:b/>
          <w:bCs/>
          <w:sz w:val="22"/>
          <w:szCs w:val="22"/>
        </w:rPr>
        <w:t>3、评审</w:t>
      </w:r>
    </w:p>
    <w:p w14:paraId="5A585AF4">
      <w:pPr>
        <w:spacing w:line="460" w:lineRule="exact"/>
        <w:ind w:firstLine="539" w:firstLineChars="245"/>
        <w:rPr>
          <w:bCs/>
          <w:sz w:val="22"/>
          <w:szCs w:val="22"/>
        </w:rPr>
      </w:pPr>
      <w:r>
        <w:rPr>
          <w:bCs/>
          <w:sz w:val="22"/>
          <w:szCs w:val="22"/>
        </w:rPr>
        <w:t>3.1 开标时邀请所有</w:t>
      </w:r>
      <w:r>
        <w:rPr>
          <w:rFonts w:hint="eastAsia"/>
          <w:bCs/>
          <w:sz w:val="22"/>
          <w:szCs w:val="22"/>
        </w:rPr>
        <w:t>投标</w:t>
      </w:r>
      <w:r>
        <w:rPr>
          <w:bCs/>
          <w:sz w:val="22"/>
          <w:szCs w:val="22"/>
        </w:rPr>
        <w:t>人代表参加，参加开标的代表应准时出席并签名报到以证明其出席。</w:t>
      </w:r>
    </w:p>
    <w:p w14:paraId="1B284379">
      <w:pPr>
        <w:spacing w:line="460" w:lineRule="exact"/>
        <w:ind w:firstLine="539" w:firstLineChars="245"/>
        <w:rPr>
          <w:bCs/>
          <w:sz w:val="22"/>
          <w:szCs w:val="22"/>
        </w:rPr>
      </w:pPr>
      <w:r>
        <w:rPr>
          <w:bCs/>
          <w:sz w:val="22"/>
          <w:szCs w:val="22"/>
        </w:rPr>
        <w:t>3.2 开标时，应当由</w:t>
      </w:r>
      <w:r>
        <w:rPr>
          <w:rFonts w:hint="eastAsia"/>
          <w:bCs/>
          <w:sz w:val="22"/>
          <w:szCs w:val="22"/>
        </w:rPr>
        <w:t>投标</w:t>
      </w:r>
      <w:r>
        <w:rPr>
          <w:bCs/>
          <w:sz w:val="22"/>
          <w:szCs w:val="22"/>
        </w:rPr>
        <w:t>人推选的代表检查</w:t>
      </w:r>
      <w:r>
        <w:rPr>
          <w:rFonts w:hint="eastAsia"/>
          <w:bCs/>
          <w:sz w:val="22"/>
          <w:szCs w:val="22"/>
        </w:rPr>
        <w:t>投标</w:t>
      </w:r>
      <w:r>
        <w:rPr>
          <w:bCs/>
          <w:sz w:val="22"/>
          <w:szCs w:val="22"/>
        </w:rPr>
        <w:t>文件的密封情况；经确认无误后，</w:t>
      </w:r>
      <w:r>
        <w:rPr>
          <w:rFonts w:hint="eastAsia"/>
          <w:bCs/>
          <w:sz w:val="22"/>
          <w:szCs w:val="22"/>
        </w:rPr>
        <w:t>招标</w:t>
      </w:r>
      <w:r>
        <w:rPr>
          <w:bCs/>
          <w:sz w:val="22"/>
          <w:szCs w:val="22"/>
        </w:rPr>
        <w:t>评审小组当众拆封，宣布</w:t>
      </w:r>
      <w:r>
        <w:rPr>
          <w:rFonts w:hint="eastAsia"/>
          <w:bCs/>
          <w:sz w:val="22"/>
          <w:szCs w:val="22"/>
        </w:rPr>
        <w:t>投标</w:t>
      </w:r>
      <w:r>
        <w:rPr>
          <w:bCs/>
          <w:sz w:val="22"/>
          <w:szCs w:val="22"/>
        </w:rPr>
        <w:t>人名称、价格和</w:t>
      </w:r>
      <w:r>
        <w:rPr>
          <w:rFonts w:hint="eastAsia"/>
          <w:bCs/>
          <w:sz w:val="22"/>
          <w:szCs w:val="22"/>
        </w:rPr>
        <w:t>投标</w:t>
      </w:r>
      <w:r>
        <w:rPr>
          <w:bCs/>
          <w:sz w:val="22"/>
          <w:szCs w:val="22"/>
        </w:rPr>
        <w:t>文件规定的需要宣布的其他内容。</w:t>
      </w:r>
    </w:p>
    <w:p w14:paraId="0CCD775F">
      <w:pPr>
        <w:spacing w:line="460" w:lineRule="exact"/>
        <w:ind w:firstLine="539" w:firstLineChars="245"/>
        <w:rPr>
          <w:bCs/>
          <w:sz w:val="22"/>
          <w:szCs w:val="22"/>
        </w:rPr>
      </w:pPr>
      <w:r>
        <w:rPr>
          <w:rFonts w:hint="eastAsia"/>
          <w:bCs/>
          <w:sz w:val="22"/>
          <w:szCs w:val="22"/>
        </w:rPr>
        <w:t>投标</w:t>
      </w:r>
      <w:r>
        <w:rPr>
          <w:bCs/>
          <w:sz w:val="22"/>
          <w:szCs w:val="22"/>
        </w:rPr>
        <w:t>人代表对开标过程和开标记录有疑义，以及认为</w:t>
      </w:r>
      <w:r>
        <w:rPr>
          <w:rFonts w:hint="eastAsia"/>
          <w:bCs/>
          <w:sz w:val="22"/>
          <w:szCs w:val="22"/>
        </w:rPr>
        <w:t>招标</w:t>
      </w:r>
      <w:r>
        <w:rPr>
          <w:bCs/>
          <w:sz w:val="22"/>
          <w:szCs w:val="22"/>
        </w:rPr>
        <w:t>评审小组</w:t>
      </w:r>
      <w:r>
        <w:rPr>
          <w:rFonts w:hint="eastAsia"/>
          <w:bCs/>
          <w:sz w:val="22"/>
          <w:szCs w:val="22"/>
        </w:rPr>
        <w:t>相</w:t>
      </w:r>
      <w:r>
        <w:rPr>
          <w:bCs/>
          <w:sz w:val="22"/>
          <w:szCs w:val="22"/>
        </w:rPr>
        <w:t>关工作人员有需要回避的情形的，应当场提出询问或者回避。</w:t>
      </w:r>
    </w:p>
    <w:p w14:paraId="568AE0B0">
      <w:pPr>
        <w:spacing w:line="460" w:lineRule="exact"/>
        <w:ind w:firstLine="539" w:firstLineChars="245"/>
        <w:rPr>
          <w:bCs/>
          <w:sz w:val="22"/>
          <w:szCs w:val="22"/>
        </w:rPr>
      </w:pPr>
      <w:r>
        <w:rPr>
          <w:rFonts w:hint="eastAsia"/>
          <w:bCs/>
          <w:sz w:val="22"/>
          <w:szCs w:val="22"/>
        </w:rPr>
        <w:t>投标</w:t>
      </w:r>
      <w:r>
        <w:rPr>
          <w:bCs/>
          <w:sz w:val="22"/>
          <w:szCs w:val="22"/>
        </w:rPr>
        <w:t>人未参加开标的，视同认可开标结果。</w:t>
      </w:r>
    </w:p>
    <w:p w14:paraId="70EFED66">
      <w:pPr>
        <w:spacing w:line="460" w:lineRule="exact"/>
        <w:ind w:firstLine="539" w:firstLineChars="245"/>
        <w:rPr>
          <w:bCs/>
          <w:sz w:val="22"/>
          <w:szCs w:val="22"/>
        </w:rPr>
      </w:pPr>
      <w:r>
        <w:rPr>
          <w:bCs/>
          <w:sz w:val="22"/>
          <w:szCs w:val="22"/>
        </w:rPr>
        <w:t>3.3 开标结束后，</w:t>
      </w:r>
      <w:r>
        <w:rPr>
          <w:rFonts w:hint="eastAsia"/>
          <w:bCs/>
          <w:sz w:val="22"/>
          <w:szCs w:val="22"/>
        </w:rPr>
        <w:t>招标</w:t>
      </w:r>
      <w:r>
        <w:rPr>
          <w:bCs/>
          <w:sz w:val="22"/>
          <w:szCs w:val="22"/>
        </w:rPr>
        <w:t>人依法对</w:t>
      </w:r>
      <w:r>
        <w:rPr>
          <w:rFonts w:hint="eastAsia"/>
          <w:bCs/>
          <w:sz w:val="22"/>
          <w:szCs w:val="22"/>
        </w:rPr>
        <w:t>投标</w:t>
      </w:r>
      <w:r>
        <w:rPr>
          <w:bCs/>
          <w:sz w:val="22"/>
          <w:szCs w:val="22"/>
        </w:rPr>
        <w:t>人的资格进行审查。</w:t>
      </w:r>
    </w:p>
    <w:p w14:paraId="4AEB135D">
      <w:pPr>
        <w:spacing w:line="460" w:lineRule="exact"/>
        <w:ind w:firstLine="539" w:firstLineChars="245"/>
        <w:rPr>
          <w:bCs/>
          <w:sz w:val="22"/>
          <w:szCs w:val="22"/>
        </w:rPr>
      </w:pPr>
      <w:r>
        <w:rPr>
          <w:bCs/>
          <w:sz w:val="22"/>
          <w:szCs w:val="22"/>
        </w:rPr>
        <w:t xml:space="preserve">3.4 </w:t>
      </w:r>
      <w:r>
        <w:rPr>
          <w:rFonts w:hint="eastAsia"/>
          <w:bCs/>
          <w:sz w:val="22"/>
          <w:szCs w:val="22"/>
        </w:rPr>
        <w:t>招标</w:t>
      </w:r>
      <w:r>
        <w:rPr>
          <w:bCs/>
          <w:sz w:val="22"/>
          <w:szCs w:val="22"/>
        </w:rPr>
        <w:t>评审小组对符合资格的</w:t>
      </w:r>
      <w:r>
        <w:rPr>
          <w:rFonts w:hint="eastAsia"/>
          <w:bCs/>
          <w:sz w:val="22"/>
          <w:szCs w:val="22"/>
        </w:rPr>
        <w:t>投标</w:t>
      </w:r>
      <w:r>
        <w:rPr>
          <w:bCs/>
          <w:sz w:val="22"/>
          <w:szCs w:val="22"/>
        </w:rPr>
        <w:t>人的</w:t>
      </w:r>
      <w:r>
        <w:rPr>
          <w:rFonts w:hint="eastAsia"/>
          <w:bCs/>
          <w:sz w:val="22"/>
          <w:szCs w:val="22"/>
        </w:rPr>
        <w:t>投标</w:t>
      </w:r>
      <w:r>
        <w:rPr>
          <w:bCs/>
          <w:sz w:val="22"/>
          <w:szCs w:val="22"/>
        </w:rPr>
        <w:t>文件进行符合性审查，以确定其是否满足</w:t>
      </w:r>
      <w:r>
        <w:rPr>
          <w:rFonts w:hint="eastAsia"/>
          <w:bCs/>
          <w:sz w:val="22"/>
          <w:szCs w:val="22"/>
        </w:rPr>
        <w:t>招标</w:t>
      </w:r>
      <w:r>
        <w:rPr>
          <w:bCs/>
          <w:sz w:val="22"/>
          <w:szCs w:val="22"/>
        </w:rPr>
        <w:t>文件的实质性要求。</w:t>
      </w:r>
    </w:p>
    <w:p w14:paraId="2324AEE2">
      <w:pPr>
        <w:spacing w:line="460" w:lineRule="exact"/>
        <w:ind w:firstLine="539" w:firstLineChars="245"/>
        <w:rPr>
          <w:bCs/>
          <w:sz w:val="22"/>
          <w:szCs w:val="22"/>
        </w:rPr>
      </w:pPr>
      <w:r>
        <w:rPr>
          <w:bCs/>
          <w:sz w:val="22"/>
          <w:szCs w:val="22"/>
        </w:rPr>
        <w:t xml:space="preserve">3.5 </w:t>
      </w:r>
      <w:r>
        <w:rPr>
          <w:rFonts w:hint="eastAsia"/>
          <w:bCs/>
          <w:sz w:val="22"/>
          <w:szCs w:val="22"/>
        </w:rPr>
        <w:t>招标</w:t>
      </w:r>
      <w:r>
        <w:rPr>
          <w:bCs/>
          <w:sz w:val="22"/>
          <w:szCs w:val="22"/>
        </w:rPr>
        <w:t>评审小组按照</w:t>
      </w:r>
      <w:r>
        <w:rPr>
          <w:rFonts w:hint="eastAsia"/>
          <w:bCs/>
          <w:sz w:val="22"/>
          <w:szCs w:val="22"/>
        </w:rPr>
        <w:t>招标</w:t>
      </w:r>
      <w:r>
        <w:rPr>
          <w:bCs/>
          <w:sz w:val="22"/>
          <w:szCs w:val="22"/>
        </w:rPr>
        <w:t>文件中规定的评审方法和标准，对</w:t>
      </w:r>
      <w:r>
        <w:rPr>
          <w:rFonts w:hint="eastAsia"/>
          <w:bCs/>
          <w:sz w:val="22"/>
          <w:szCs w:val="22"/>
        </w:rPr>
        <w:t>投标</w:t>
      </w:r>
      <w:r>
        <w:rPr>
          <w:bCs/>
          <w:sz w:val="22"/>
          <w:szCs w:val="22"/>
        </w:rPr>
        <w:t>文件进行商务和技术评估，综合比较与评价。</w:t>
      </w:r>
    </w:p>
    <w:p w14:paraId="54589C89">
      <w:pPr>
        <w:spacing w:line="460" w:lineRule="exact"/>
        <w:ind w:firstLine="541" w:firstLineChars="245"/>
        <w:rPr>
          <w:b/>
          <w:sz w:val="22"/>
          <w:szCs w:val="22"/>
          <w:u w:val="single"/>
        </w:rPr>
      </w:pPr>
      <w:r>
        <w:rPr>
          <w:b/>
          <w:sz w:val="22"/>
          <w:szCs w:val="22"/>
          <w:u w:val="single"/>
        </w:rPr>
        <w:t xml:space="preserve">3.7 </w:t>
      </w:r>
      <w:r>
        <w:rPr>
          <w:rFonts w:hint="eastAsia"/>
          <w:b/>
          <w:sz w:val="22"/>
          <w:szCs w:val="22"/>
          <w:u w:val="single"/>
        </w:rPr>
        <w:t>投标</w:t>
      </w:r>
      <w:r>
        <w:rPr>
          <w:b/>
          <w:sz w:val="22"/>
          <w:szCs w:val="22"/>
          <w:u w:val="single"/>
        </w:rPr>
        <w:t>人存在下列情况之一的，</w:t>
      </w:r>
      <w:r>
        <w:rPr>
          <w:rFonts w:hint="eastAsia"/>
          <w:b/>
          <w:sz w:val="22"/>
          <w:szCs w:val="22"/>
          <w:u w:val="single"/>
        </w:rPr>
        <w:t>投标</w:t>
      </w:r>
      <w:r>
        <w:rPr>
          <w:b/>
          <w:sz w:val="22"/>
          <w:szCs w:val="22"/>
          <w:u w:val="single"/>
        </w:rPr>
        <w:t>文件无效：</w:t>
      </w:r>
    </w:p>
    <w:p w14:paraId="5ABEA258">
      <w:pPr>
        <w:spacing w:line="460" w:lineRule="exact"/>
        <w:ind w:firstLine="539" w:firstLineChars="245"/>
        <w:rPr>
          <w:bCs/>
          <w:sz w:val="22"/>
          <w:szCs w:val="22"/>
        </w:rPr>
      </w:pPr>
      <w:r>
        <w:rPr>
          <w:bCs/>
          <w:sz w:val="22"/>
          <w:szCs w:val="22"/>
        </w:rPr>
        <w:t>（1）</w:t>
      </w:r>
      <w:r>
        <w:rPr>
          <w:rFonts w:hint="eastAsia"/>
          <w:bCs/>
          <w:sz w:val="22"/>
          <w:szCs w:val="22"/>
        </w:rPr>
        <w:t>投标</w:t>
      </w:r>
      <w:r>
        <w:rPr>
          <w:bCs/>
          <w:sz w:val="22"/>
          <w:szCs w:val="22"/>
        </w:rPr>
        <w:t>文件未按</w:t>
      </w:r>
      <w:r>
        <w:rPr>
          <w:rFonts w:hint="eastAsia"/>
          <w:bCs/>
          <w:sz w:val="22"/>
          <w:szCs w:val="22"/>
        </w:rPr>
        <w:t>招标</w:t>
      </w:r>
      <w:r>
        <w:rPr>
          <w:bCs/>
          <w:sz w:val="22"/>
          <w:szCs w:val="22"/>
        </w:rPr>
        <w:t>文件要求签署、盖章的；</w:t>
      </w:r>
    </w:p>
    <w:p w14:paraId="53A7856F">
      <w:pPr>
        <w:spacing w:line="460" w:lineRule="exact"/>
        <w:ind w:firstLine="539" w:firstLineChars="245"/>
        <w:rPr>
          <w:bCs/>
          <w:sz w:val="22"/>
          <w:szCs w:val="22"/>
        </w:rPr>
      </w:pPr>
      <w:r>
        <w:rPr>
          <w:bCs/>
          <w:sz w:val="22"/>
          <w:szCs w:val="22"/>
        </w:rPr>
        <w:t>（2）不具备</w:t>
      </w:r>
      <w:r>
        <w:rPr>
          <w:rFonts w:hint="eastAsia"/>
          <w:bCs/>
          <w:sz w:val="22"/>
          <w:szCs w:val="22"/>
        </w:rPr>
        <w:t>招标</w:t>
      </w:r>
      <w:r>
        <w:rPr>
          <w:bCs/>
          <w:sz w:val="22"/>
          <w:szCs w:val="22"/>
        </w:rPr>
        <w:t xml:space="preserve">文件中规定的资格要求的； </w:t>
      </w:r>
    </w:p>
    <w:p w14:paraId="42B519AF">
      <w:pPr>
        <w:spacing w:line="460" w:lineRule="exact"/>
        <w:ind w:firstLine="539" w:firstLineChars="245"/>
        <w:rPr>
          <w:bCs/>
          <w:sz w:val="22"/>
          <w:szCs w:val="22"/>
        </w:rPr>
      </w:pPr>
      <w:r>
        <w:rPr>
          <w:bCs/>
          <w:sz w:val="22"/>
          <w:szCs w:val="22"/>
        </w:rPr>
        <w:t>（3）明显不符合</w:t>
      </w:r>
      <w:r>
        <w:rPr>
          <w:rFonts w:hint="eastAsia"/>
          <w:bCs/>
          <w:sz w:val="22"/>
          <w:szCs w:val="22"/>
        </w:rPr>
        <w:t>招标</w:t>
      </w:r>
      <w:r>
        <w:rPr>
          <w:bCs/>
          <w:sz w:val="22"/>
          <w:szCs w:val="22"/>
        </w:rPr>
        <w:t>文件中主要技术规格、技术标准的；</w:t>
      </w:r>
    </w:p>
    <w:p w14:paraId="78B71D79">
      <w:pPr>
        <w:spacing w:line="460" w:lineRule="exact"/>
        <w:ind w:firstLine="539" w:firstLineChars="245"/>
        <w:rPr>
          <w:bCs/>
          <w:sz w:val="22"/>
          <w:szCs w:val="22"/>
        </w:rPr>
      </w:pPr>
      <w:r>
        <w:rPr>
          <w:bCs/>
          <w:sz w:val="22"/>
          <w:szCs w:val="22"/>
        </w:rPr>
        <w:t>（4）</w:t>
      </w:r>
      <w:r>
        <w:rPr>
          <w:rFonts w:hint="eastAsia"/>
          <w:bCs/>
          <w:sz w:val="22"/>
          <w:szCs w:val="22"/>
        </w:rPr>
        <w:t>投标</w:t>
      </w:r>
      <w:r>
        <w:rPr>
          <w:bCs/>
          <w:sz w:val="22"/>
          <w:szCs w:val="22"/>
        </w:rPr>
        <w:t>文件内容不全或关键字迹模糊无法辨认的；</w:t>
      </w:r>
    </w:p>
    <w:p w14:paraId="442CDA32">
      <w:pPr>
        <w:spacing w:line="460" w:lineRule="exact"/>
        <w:ind w:firstLine="539" w:firstLineChars="245"/>
        <w:rPr>
          <w:bCs/>
          <w:sz w:val="22"/>
          <w:szCs w:val="22"/>
        </w:rPr>
      </w:pPr>
      <w:r>
        <w:rPr>
          <w:bCs/>
          <w:sz w:val="22"/>
          <w:szCs w:val="22"/>
        </w:rPr>
        <w:t>（5）报价低于</w:t>
      </w:r>
      <w:r>
        <w:rPr>
          <w:rFonts w:hint="eastAsia"/>
          <w:bCs/>
          <w:sz w:val="22"/>
          <w:szCs w:val="22"/>
        </w:rPr>
        <w:t>招标</w:t>
      </w:r>
      <w:r>
        <w:rPr>
          <w:bCs/>
          <w:sz w:val="22"/>
          <w:szCs w:val="22"/>
        </w:rPr>
        <w:t>文件中规定的</w:t>
      </w:r>
      <w:r>
        <w:rPr>
          <w:rFonts w:hint="eastAsia"/>
          <w:bCs/>
          <w:sz w:val="22"/>
          <w:szCs w:val="22"/>
        </w:rPr>
        <w:t>最低保护价</w:t>
      </w:r>
      <w:r>
        <w:rPr>
          <w:bCs/>
          <w:sz w:val="22"/>
          <w:szCs w:val="22"/>
        </w:rPr>
        <w:t>；</w:t>
      </w:r>
    </w:p>
    <w:p w14:paraId="174A46EE">
      <w:pPr>
        <w:spacing w:line="460" w:lineRule="exact"/>
        <w:ind w:firstLine="539" w:firstLineChars="245"/>
        <w:rPr>
          <w:bCs/>
          <w:sz w:val="22"/>
          <w:szCs w:val="22"/>
        </w:rPr>
      </w:pPr>
      <w:r>
        <w:rPr>
          <w:bCs/>
          <w:sz w:val="22"/>
          <w:szCs w:val="22"/>
        </w:rPr>
        <w:t>（6）</w:t>
      </w:r>
      <w:r>
        <w:rPr>
          <w:rFonts w:hint="eastAsia"/>
          <w:bCs/>
          <w:sz w:val="22"/>
          <w:szCs w:val="22"/>
        </w:rPr>
        <w:t>投标</w:t>
      </w:r>
      <w:r>
        <w:rPr>
          <w:bCs/>
          <w:sz w:val="22"/>
          <w:szCs w:val="22"/>
        </w:rPr>
        <w:t>人代表没有法定代表人合法、有效委托的；</w:t>
      </w:r>
    </w:p>
    <w:p w14:paraId="1EA8537F">
      <w:pPr>
        <w:spacing w:line="460" w:lineRule="exact"/>
        <w:ind w:firstLine="539" w:firstLineChars="245"/>
        <w:rPr>
          <w:bCs/>
          <w:sz w:val="22"/>
          <w:szCs w:val="22"/>
        </w:rPr>
      </w:pPr>
      <w:r>
        <w:rPr>
          <w:bCs/>
          <w:sz w:val="22"/>
          <w:szCs w:val="22"/>
        </w:rPr>
        <w:t>（7）</w:t>
      </w:r>
      <w:r>
        <w:rPr>
          <w:rFonts w:hint="eastAsia"/>
          <w:bCs/>
          <w:sz w:val="22"/>
          <w:szCs w:val="22"/>
        </w:rPr>
        <w:t>投标</w:t>
      </w:r>
      <w:r>
        <w:rPr>
          <w:bCs/>
          <w:sz w:val="22"/>
          <w:szCs w:val="22"/>
        </w:rPr>
        <w:t>文件含有</w:t>
      </w:r>
      <w:r>
        <w:rPr>
          <w:rFonts w:hint="eastAsia"/>
          <w:bCs/>
          <w:sz w:val="22"/>
          <w:szCs w:val="22"/>
        </w:rPr>
        <w:t>招标</w:t>
      </w:r>
      <w:r>
        <w:rPr>
          <w:bCs/>
          <w:sz w:val="22"/>
          <w:szCs w:val="22"/>
        </w:rPr>
        <w:t>人不能接受的附加条件的；</w:t>
      </w:r>
    </w:p>
    <w:p w14:paraId="3AF31D0D">
      <w:pPr>
        <w:spacing w:line="460" w:lineRule="exact"/>
        <w:ind w:firstLine="539" w:firstLineChars="245"/>
        <w:rPr>
          <w:bCs/>
          <w:sz w:val="22"/>
          <w:szCs w:val="22"/>
        </w:rPr>
      </w:pPr>
      <w:r>
        <w:rPr>
          <w:bCs/>
          <w:sz w:val="22"/>
          <w:szCs w:val="22"/>
        </w:rPr>
        <w:t>（8）法律、法规和</w:t>
      </w:r>
      <w:r>
        <w:rPr>
          <w:rFonts w:hint="eastAsia"/>
          <w:bCs/>
          <w:sz w:val="22"/>
          <w:szCs w:val="22"/>
        </w:rPr>
        <w:t>招标</w:t>
      </w:r>
      <w:r>
        <w:rPr>
          <w:bCs/>
          <w:sz w:val="22"/>
          <w:szCs w:val="22"/>
        </w:rPr>
        <w:t>文件规定的其他无效情形。</w:t>
      </w:r>
    </w:p>
    <w:p w14:paraId="341CCA42">
      <w:pPr>
        <w:spacing w:line="460" w:lineRule="exact"/>
        <w:ind w:firstLine="541" w:firstLineChars="245"/>
        <w:rPr>
          <w:b/>
          <w:bCs/>
          <w:sz w:val="22"/>
          <w:szCs w:val="22"/>
          <w:u w:val="single"/>
        </w:rPr>
      </w:pPr>
      <w:r>
        <w:rPr>
          <w:b/>
          <w:bCs/>
          <w:sz w:val="22"/>
          <w:szCs w:val="22"/>
          <w:u w:val="single"/>
        </w:rPr>
        <w:t>3.8有下列情形之一的，视为</w:t>
      </w:r>
      <w:r>
        <w:rPr>
          <w:rFonts w:hint="eastAsia"/>
          <w:b/>
          <w:bCs/>
          <w:sz w:val="22"/>
          <w:szCs w:val="22"/>
          <w:u w:val="single"/>
        </w:rPr>
        <w:t>投标</w:t>
      </w:r>
      <w:r>
        <w:rPr>
          <w:b/>
          <w:bCs/>
          <w:sz w:val="22"/>
          <w:szCs w:val="22"/>
          <w:u w:val="single"/>
        </w:rPr>
        <w:t>人串通</w:t>
      </w:r>
      <w:r>
        <w:rPr>
          <w:rFonts w:hint="eastAsia"/>
          <w:b/>
          <w:bCs/>
          <w:sz w:val="22"/>
          <w:szCs w:val="22"/>
          <w:u w:val="single"/>
        </w:rPr>
        <w:t>招标</w:t>
      </w:r>
      <w:r>
        <w:rPr>
          <w:b/>
          <w:bCs/>
          <w:sz w:val="22"/>
          <w:szCs w:val="22"/>
          <w:u w:val="single"/>
        </w:rPr>
        <w:t>，其</w:t>
      </w:r>
      <w:r>
        <w:rPr>
          <w:rFonts w:hint="eastAsia"/>
          <w:b/>
          <w:bCs/>
          <w:sz w:val="22"/>
          <w:szCs w:val="22"/>
          <w:u w:val="single"/>
        </w:rPr>
        <w:t>投标</w:t>
      </w:r>
      <w:r>
        <w:rPr>
          <w:b/>
          <w:bCs/>
          <w:sz w:val="22"/>
          <w:szCs w:val="22"/>
          <w:u w:val="single"/>
        </w:rPr>
        <w:t>文件无效</w:t>
      </w:r>
    </w:p>
    <w:p w14:paraId="2861257D">
      <w:pPr>
        <w:spacing w:line="460" w:lineRule="exact"/>
        <w:ind w:firstLine="539" w:firstLineChars="245"/>
        <w:rPr>
          <w:sz w:val="22"/>
          <w:szCs w:val="22"/>
        </w:rPr>
      </w:pPr>
      <w:r>
        <w:rPr>
          <w:sz w:val="22"/>
          <w:szCs w:val="22"/>
        </w:rPr>
        <w:t>（1）不同</w:t>
      </w:r>
      <w:r>
        <w:rPr>
          <w:rFonts w:hint="eastAsia"/>
          <w:sz w:val="22"/>
          <w:szCs w:val="22"/>
        </w:rPr>
        <w:t>投标</w:t>
      </w:r>
      <w:r>
        <w:rPr>
          <w:sz w:val="22"/>
          <w:szCs w:val="22"/>
        </w:rPr>
        <w:t>人的</w:t>
      </w:r>
      <w:r>
        <w:rPr>
          <w:rFonts w:hint="eastAsia"/>
          <w:sz w:val="22"/>
          <w:szCs w:val="22"/>
        </w:rPr>
        <w:t>投标</w:t>
      </w:r>
      <w:r>
        <w:rPr>
          <w:sz w:val="22"/>
          <w:szCs w:val="22"/>
        </w:rPr>
        <w:t>文件由同一单位或者个人编制；</w:t>
      </w:r>
    </w:p>
    <w:p w14:paraId="7B7EBF83">
      <w:pPr>
        <w:spacing w:line="460" w:lineRule="exact"/>
        <w:ind w:firstLine="539" w:firstLineChars="245"/>
        <w:rPr>
          <w:sz w:val="22"/>
          <w:szCs w:val="22"/>
        </w:rPr>
      </w:pPr>
      <w:r>
        <w:rPr>
          <w:sz w:val="22"/>
          <w:szCs w:val="22"/>
        </w:rPr>
        <w:t>（2）不同</w:t>
      </w:r>
      <w:r>
        <w:rPr>
          <w:rFonts w:hint="eastAsia"/>
          <w:sz w:val="22"/>
          <w:szCs w:val="22"/>
        </w:rPr>
        <w:t>投标</w:t>
      </w:r>
      <w:r>
        <w:rPr>
          <w:sz w:val="22"/>
          <w:szCs w:val="22"/>
        </w:rPr>
        <w:t>人委托同一单位或者个人办理</w:t>
      </w:r>
      <w:r>
        <w:rPr>
          <w:rFonts w:hint="eastAsia"/>
          <w:sz w:val="22"/>
          <w:szCs w:val="22"/>
        </w:rPr>
        <w:t>投标</w:t>
      </w:r>
      <w:r>
        <w:rPr>
          <w:sz w:val="22"/>
          <w:szCs w:val="22"/>
        </w:rPr>
        <w:t>事宜；</w:t>
      </w:r>
    </w:p>
    <w:p w14:paraId="22F90BAD">
      <w:pPr>
        <w:spacing w:line="460" w:lineRule="exact"/>
        <w:ind w:firstLine="539" w:firstLineChars="245"/>
        <w:rPr>
          <w:sz w:val="22"/>
          <w:szCs w:val="22"/>
        </w:rPr>
      </w:pPr>
      <w:r>
        <w:rPr>
          <w:sz w:val="22"/>
          <w:szCs w:val="22"/>
        </w:rPr>
        <w:t>（3）不同</w:t>
      </w:r>
      <w:r>
        <w:rPr>
          <w:rFonts w:hint="eastAsia"/>
          <w:sz w:val="22"/>
          <w:szCs w:val="22"/>
        </w:rPr>
        <w:t>投标</w:t>
      </w:r>
      <w:r>
        <w:rPr>
          <w:sz w:val="22"/>
          <w:szCs w:val="22"/>
        </w:rPr>
        <w:t>人的</w:t>
      </w:r>
      <w:r>
        <w:rPr>
          <w:rFonts w:hint="eastAsia"/>
          <w:sz w:val="22"/>
          <w:szCs w:val="22"/>
        </w:rPr>
        <w:t>投标</w:t>
      </w:r>
      <w:r>
        <w:rPr>
          <w:sz w:val="22"/>
          <w:szCs w:val="22"/>
        </w:rPr>
        <w:t>文件载明的项目管理成员或者联系人员为同一人；</w:t>
      </w:r>
    </w:p>
    <w:p w14:paraId="2E6CFDDC">
      <w:pPr>
        <w:spacing w:line="460" w:lineRule="exact"/>
        <w:ind w:firstLine="539" w:firstLineChars="245"/>
        <w:rPr>
          <w:sz w:val="22"/>
          <w:szCs w:val="22"/>
        </w:rPr>
      </w:pPr>
      <w:r>
        <w:rPr>
          <w:sz w:val="22"/>
          <w:szCs w:val="22"/>
        </w:rPr>
        <w:t>（4）不同</w:t>
      </w:r>
      <w:r>
        <w:rPr>
          <w:rFonts w:hint="eastAsia"/>
          <w:sz w:val="22"/>
          <w:szCs w:val="22"/>
        </w:rPr>
        <w:t>投标</w:t>
      </w:r>
      <w:r>
        <w:rPr>
          <w:sz w:val="22"/>
          <w:szCs w:val="22"/>
        </w:rPr>
        <w:t>人的</w:t>
      </w:r>
      <w:r>
        <w:rPr>
          <w:rFonts w:hint="eastAsia"/>
          <w:sz w:val="22"/>
          <w:szCs w:val="22"/>
        </w:rPr>
        <w:t>投标</w:t>
      </w:r>
      <w:r>
        <w:rPr>
          <w:sz w:val="22"/>
          <w:szCs w:val="22"/>
        </w:rPr>
        <w:t>文件异常一致或者报价呈规律性差异；</w:t>
      </w:r>
    </w:p>
    <w:p w14:paraId="551C072F">
      <w:pPr>
        <w:spacing w:line="460" w:lineRule="exact"/>
        <w:ind w:firstLine="539" w:firstLineChars="245"/>
        <w:rPr>
          <w:sz w:val="22"/>
          <w:szCs w:val="22"/>
        </w:rPr>
      </w:pPr>
      <w:r>
        <w:rPr>
          <w:sz w:val="22"/>
          <w:szCs w:val="22"/>
        </w:rPr>
        <w:t>（5）不同</w:t>
      </w:r>
      <w:r>
        <w:rPr>
          <w:rFonts w:hint="eastAsia"/>
          <w:sz w:val="22"/>
          <w:szCs w:val="22"/>
        </w:rPr>
        <w:t>投标</w:t>
      </w:r>
      <w:r>
        <w:rPr>
          <w:sz w:val="22"/>
          <w:szCs w:val="22"/>
        </w:rPr>
        <w:t>人的</w:t>
      </w:r>
      <w:r>
        <w:rPr>
          <w:rFonts w:hint="eastAsia"/>
          <w:sz w:val="22"/>
          <w:szCs w:val="22"/>
        </w:rPr>
        <w:t>投标</w:t>
      </w:r>
      <w:r>
        <w:rPr>
          <w:sz w:val="22"/>
          <w:szCs w:val="22"/>
        </w:rPr>
        <w:t>文件相互混装。</w:t>
      </w:r>
    </w:p>
    <w:p w14:paraId="15EB5D7C">
      <w:pPr>
        <w:spacing w:line="460" w:lineRule="exact"/>
        <w:ind w:firstLine="541" w:firstLineChars="245"/>
        <w:rPr>
          <w:b/>
          <w:bCs/>
          <w:sz w:val="22"/>
          <w:szCs w:val="22"/>
          <w:u w:val="single"/>
        </w:rPr>
      </w:pPr>
      <w:r>
        <w:rPr>
          <w:b/>
          <w:bCs/>
          <w:sz w:val="22"/>
          <w:szCs w:val="22"/>
          <w:u w:val="single"/>
        </w:rPr>
        <w:t xml:space="preserve">3.9 </w:t>
      </w:r>
      <w:r>
        <w:rPr>
          <w:rFonts w:hint="eastAsia"/>
          <w:b/>
          <w:bCs/>
          <w:sz w:val="22"/>
          <w:szCs w:val="22"/>
          <w:u w:val="single"/>
        </w:rPr>
        <w:t>投标</w:t>
      </w:r>
      <w:r>
        <w:rPr>
          <w:b/>
          <w:bCs/>
          <w:sz w:val="22"/>
          <w:szCs w:val="22"/>
          <w:u w:val="single"/>
        </w:rPr>
        <w:t>文件报价出现前后不一致的，按照下列规定修正：</w:t>
      </w:r>
    </w:p>
    <w:p w14:paraId="4234AF1C">
      <w:pPr>
        <w:spacing w:line="460" w:lineRule="exact"/>
        <w:ind w:firstLine="539" w:firstLineChars="245"/>
        <w:rPr>
          <w:sz w:val="22"/>
          <w:szCs w:val="22"/>
        </w:rPr>
      </w:pPr>
      <w:r>
        <w:rPr>
          <w:sz w:val="22"/>
          <w:szCs w:val="22"/>
        </w:rPr>
        <w:t>（1）</w:t>
      </w:r>
      <w:r>
        <w:rPr>
          <w:rFonts w:hint="eastAsia"/>
          <w:sz w:val="22"/>
          <w:szCs w:val="22"/>
        </w:rPr>
        <w:t>投标</w:t>
      </w:r>
      <w:r>
        <w:rPr>
          <w:sz w:val="22"/>
          <w:szCs w:val="22"/>
        </w:rPr>
        <w:t>文件中开标一览表（报价表）内容与</w:t>
      </w:r>
      <w:r>
        <w:rPr>
          <w:rFonts w:hint="eastAsia"/>
          <w:sz w:val="22"/>
          <w:szCs w:val="22"/>
        </w:rPr>
        <w:t>投标</w:t>
      </w:r>
      <w:r>
        <w:rPr>
          <w:sz w:val="22"/>
          <w:szCs w:val="22"/>
        </w:rPr>
        <w:t>文件中相应内容不一致的，以</w:t>
      </w:r>
      <w:r>
        <w:rPr>
          <w:rFonts w:hint="eastAsia"/>
          <w:sz w:val="22"/>
          <w:szCs w:val="22"/>
        </w:rPr>
        <w:t>投</w:t>
      </w:r>
      <w:r>
        <w:rPr>
          <w:sz w:val="22"/>
          <w:szCs w:val="22"/>
        </w:rPr>
        <w:t>标一览表（报价表）为准；</w:t>
      </w:r>
    </w:p>
    <w:p w14:paraId="776A902D">
      <w:pPr>
        <w:spacing w:line="460" w:lineRule="exact"/>
        <w:ind w:firstLine="539" w:firstLineChars="245"/>
        <w:rPr>
          <w:sz w:val="22"/>
          <w:szCs w:val="22"/>
        </w:rPr>
      </w:pPr>
      <w:r>
        <w:rPr>
          <w:sz w:val="22"/>
          <w:szCs w:val="22"/>
        </w:rPr>
        <w:t>（2）大写金额和小写金额不一致的，以大写金额为准；</w:t>
      </w:r>
    </w:p>
    <w:p w14:paraId="37FC5064">
      <w:pPr>
        <w:spacing w:line="460" w:lineRule="exact"/>
        <w:ind w:firstLine="539" w:firstLineChars="245"/>
        <w:rPr>
          <w:sz w:val="22"/>
          <w:szCs w:val="22"/>
        </w:rPr>
      </w:pPr>
      <w:r>
        <w:rPr>
          <w:sz w:val="22"/>
          <w:szCs w:val="22"/>
        </w:rPr>
        <w:t>（3）单价金额小数点或者百分比有明显错位的，以</w:t>
      </w:r>
      <w:r>
        <w:rPr>
          <w:rFonts w:hint="eastAsia"/>
          <w:sz w:val="22"/>
          <w:szCs w:val="22"/>
        </w:rPr>
        <w:t>投</w:t>
      </w:r>
      <w:r>
        <w:rPr>
          <w:sz w:val="22"/>
          <w:szCs w:val="22"/>
        </w:rPr>
        <w:t>标一览表的总价为准，并修改单价；</w:t>
      </w:r>
    </w:p>
    <w:p w14:paraId="1B902402">
      <w:pPr>
        <w:spacing w:line="460" w:lineRule="exact"/>
        <w:ind w:firstLine="539" w:firstLineChars="245"/>
        <w:rPr>
          <w:sz w:val="22"/>
          <w:szCs w:val="22"/>
        </w:rPr>
      </w:pPr>
      <w:r>
        <w:rPr>
          <w:sz w:val="22"/>
          <w:szCs w:val="22"/>
        </w:rPr>
        <w:t>（4）总价金额与按单价汇总金额不一致的，以单价金额计算结果为准。</w:t>
      </w:r>
    </w:p>
    <w:p w14:paraId="095B276F">
      <w:pPr>
        <w:spacing w:line="460" w:lineRule="exact"/>
        <w:ind w:firstLine="539" w:firstLineChars="245"/>
      </w:pPr>
      <w:r>
        <w:rPr>
          <w:sz w:val="22"/>
          <w:szCs w:val="22"/>
        </w:rPr>
        <w:t>同时出现两种以上不一致的，按照前款规定的顺序修正。修正后的报价按照本小节第4.1条第二款的规定经</w:t>
      </w:r>
      <w:r>
        <w:rPr>
          <w:rFonts w:hint="eastAsia"/>
          <w:sz w:val="22"/>
          <w:szCs w:val="22"/>
        </w:rPr>
        <w:t>投标</w:t>
      </w:r>
      <w:r>
        <w:rPr>
          <w:sz w:val="22"/>
          <w:szCs w:val="22"/>
        </w:rPr>
        <w:t>人确认后产生约束力，</w:t>
      </w:r>
      <w:r>
        <w:rPr>
          <w:rFonts w:hint="eastAsia"/>
          <w:sz w:val="22"/>
          <w:szCs w:val="22"/>
        </w:rPr>
        <w:t>投标</w:t>
      </w:r>
      <w:r>
        <w:rPr>
          <w:sz w:val="22"/>
          <w:szCs w:val="22"/>
        </w:rPr>
        <w:t>人不确认的，其</w:t>
      </w:r>
      <w:r>
        <w:rPr>
          <w:rFonts w:hint="eastAsia"/>
          <w:sz w:val="22"/>
          <w:szCs w:val="22"/>
        </w:rPr>
        <w:t>投</w:t>
      </w:r>
      <w:r>
        <w:rPr>
          <w:rFonts w:hint="eastAsia"/>
          <w:bCs/>
          <w:sz w:val="22"/>
          <w:szCs w:val="22"/>
        </w:rPr>
        <w:t>标</w:t>
      </w:r>
      <w:r>
        <w:rPr>
          <w:bCs/>
          <w:sz w:val="22"/>
          <w:szCs w:val="22"/>
        </w:rPr>
        <w:t>文件</w:t>
      </w:r>
      <w:r>
        <w:rPr>
          <w:sz w:val="22"/>
          <w:szCs w:val="22"/>
        </w:rPr>
        <w:t>无效。</w:t>
      </w:r>
    </w:p>
    <w:p w14:paraId="59DCF519">
      <w:pPr>
        <w:spacing w:line="460" w:lineRule="exact"/>
        <w:ind w:firstLine="759" w:firstLineChars="345"/>
        <w:rPr>
          <w:bCs/>
          <w:sz w:val="22"/>
          <w:szCs w:val="22"/>
        </w:rPr>
      </w:pPr>
      <w:r>
        <w:rPr>
          <w:bCs/>
          <w:sz w:val="22"/>
          <w:szCs w:val="22"/>
        </w:rPr>
        <w:t xml:space="preserve">3.10 </w:t>
      </w:r>
      <w:r>
        <w:rPr>
          <w:rFonts w:hint="eastAsia"/>
          <w:bCs/>
          <w:sz w:val="22"/>
          <w:szCs w:val="22"/>
        </w:rPr>
        <w:t>招</w:t>
      </w:r>
      <w:r>
        <w:rPr>
          <w:bCs/>
          <w:sz w:val="22"/>
          <w:szCs w:val="22"/>
        </w:rPr>
        <w:t>标委员会成员对需要共同认定的事项存在争议的，应当按照少数服从多数的原则作出结论。持不同意见的</w:t>
      </w:r>
      <w:r>
        <w:rPr>
          <w:rFonts w:hint="eastAsia"/>
          <w:bCs/>
          <w:sz w:val="22"/>
          <w:szCs w:val="22"/>
        </w:rPr>
        <w:t>招标</w:t>
      </w:r>
      <w:r>
        <w:rPr>
          <w:bCs/>
          <w:sz w:val="22"/>
          <w:szCs w:val="22"/>
        </w:rPr>
        <w:t>评审小组成员应当在评审报告上签署不同意见及理由，否则视为同意评审报告。</w:t>
      </w:r>
    </w:p>
    <w:p w14:paraId="1F700AD1">
      <w:pPr>
        <w:spacing w:line="460" w:lineRule="exact"/>
        <w:ind w:firstLine="759" w:firstLineChars="345"/>
        <w:rPr>
          <w:bCs/>
          <w:sz w:val="22"/>
          <w:szCs w:val="22"/>
        </w:rPr>
      </w:pPr>
      <w:r>
        <w:rPr>
          <w:bCs/>
          <w:sz w:val="22"/>
          <w:szCs w:val="22"/>
        </w:rPr>
        <w:t>4、</w:t>
      </w:r>
      <w:r>
        <w:rPr>
          <w:rFonts w:hint="eastAsia"/>
          <w:bCs/>
          <w:sz w:val="22"/>
          <w:szCs w:val="22"/>
        </w:rPr>
        <w:t>投标</w:t>
      </w:r>
      <w:r>
        <w:rPr>
          <w:bCs/>
          <w:sz w:val="22"/>
          <w:szCs w:val="22"/>
        </w:rPr>
        <w:t>文件的澄清</w:t>
      </w:r>
    </w:p>
    <w:p w14:paraId="25B3F537">
      <w:pPr>
        <w:spacing w:line="460" w:lineRule="exact"/>
        <w:ind w:firstLine="759" w:firstLineChars="345"/>
        <w:rPr>
          <w:bCs/>
          <w:sz w:val="22"/>
          <w:szCs w:val="22"/>
        </w:rPr>
      </w:pPr>
      <w:r>
        <w:rPr>
          <w:bCs/>
          <w:sz w:val="22"/>
          <w:szCs w:val="22"/>
        </w:rPr>
        <w:t>4.1在评审期间，</w:t>
      </w:r>
      <w:r>
        <w:rPr>
          <w:rFonts w:hint="eastAsia"/>
          <w:bCs/>
          <w:sz w:val="22"/>
          <w:szCs w:val="22"/>
        </w:rPr>
        <w:t>招标</w:t>
      </w:r>
      <w:r>
        <w:rPr>
          <w:bCs/>
          <w:sz w:val="22"/>
          <w:szCs w:val="22"/>
        </w:rPr>
        <w:t>评审小组可要求</w:t>
      </w:r>
      <w:r>
        <w:rPr>
          <w:rFonts w:hint="eastAsia"/>
          <w:bCs/>
          <w:sz w:val="22"/>
          <w:szCs w:val="22"/>
        </w:rPr>
        <w:t>投标</w:t>
      </w:r>
      <w:r>
        <w:rPr>
          <w:bCs/>
          <w:sz w:val="22"/>
          <w:szCs w:val="22"/>
        </w:rPr>
        <w:t>人对于</w:t>
      </w:r>
      <w:r>
        <w:rPr>
          <w:rFonts w:hint="eastAsia"/>
          <w:bCs/>
          <w:sz w:val="22"/>
          <w:szCs w:val="22"/>
        </w:rPr>
        <w:t>投标</w:t>
      </w:r>
      <w:r>
        <w:rPr>
          <w:bCs/>
          <w:sz w:val="22"/>
          <w:szCs w:val="22"/>
        </w:rPr>
        <w:t>文件中含义不明确、同类问题表述不一致或者有明显文字和计算错误的内容，</w:t>
      </w:r>
      <w:r>
        <w:rPr>
          <w:rFonts w:hint="eastAsia"/>
          <w:bCs/>
          <w:sz w:val="22"/>
          <w:szCs w:val="22"/>
        </w:rPr>
        <w:t>招标</w:t>
      </w:r>
      <w:r>
        <w:rPr>
          <w:bCs/>
          <w:sz w:val="22"/>
          <w:szCs w:val="22"/>
        </w:rPr>
        <w:t>评审小组应当以书面形式要求</w:t>
      </w:r>
      <w:r>
        <w:rPr>
          <w:rFonts w:hint="eastAsia"/>
          <w:bCs/>
          <w:sz w:val="22"/>
          <w:szCs w:val="22"/>
        </w:rPr>
        <w:t>投标</w:t>
      </w:r>
      <w:r>
        <w:rPr>
          <w:bCs/>
          <w:sz w:val="22"/>
          <w:szCs w:val="22"/>
        </w:rPr>
        <w:t>人作出必要的澄清、说明或者补正。</w:t>
      </w:r>
    </w:p>
    <w:p w14:paraId="5FF2EE3F">
      <w:pPr>
        <w:spacing w:line="460" w:lineRule="exact"/>
        <w:ind w:firstLine="759" w:firstLineChars="345"/>
        <w:rPr>
          <w:bCs/>
          <w:sz w:val="22"/>
          <w:szCs w:val="22"/>
        </w:rPr>
      </w:pPr>
      <w:r>
        <w:rPr>
          <w:rFonts w:hint="eastAsia"/>
          <w:bCs/>
          <w:sz w:val="22"/>
          <w:szCs w:val="22"/>
        </w:rPr>
        <w:t>投标</w:t>
      </w:r>
      <w:r>
        <w:rPr>
          <w:bCs/>
          <w:sz w:val="22"/>
          <w:szCs w:val="22"/>
        </w:rPr>
        <w:t>人的澄清、说明或者补正应当采用书面形式，并加盖公章，或者由法定代表人或其授权的代表签字。</w:t>
      </w:r>
      <w:r>
        <w:rPr>
          <w:rFonts w:hint="eastAsia"/>
          <w:bCs/>
          <w:sz w:val="22"/>
          <w:szCs w:val="22"/>
        </w:rPr>
        <w:t>投标</w:t>
      </w:r>
      <w:r>
        <w:rPr>
          <w:bCs/>
          <w:sz w:val="22"/>
          <w:szCs w:val="22"/>
        </w:rPr>
        <w:t>人的澄清、说明或者补正不得超出</w:t>
      </w:r>
      <w:r>
        <w:rPr>
          <w:rFonts w:hint="eastAsia"/>
          <w:bCs/>
          <w:sz w:val="22"/>
          <w:szCs w:val="22"/>
        </w:rPr>
        <w:t>投标</w:t>
      </w:r>
      <w:r>
        <w:rPr>
          <w:bCs/>
          <w:sz w:val="22"/>
          <w:szCs w:val="22"/>
        </w:rPr>
        <w:t>文件的范围或者改变</w:t>
      </w:r>
      <w:r>
        <w:rPr>
          <w:rFonts w:hint="eastAsia"/>
          <w:bCs/>
          <w:sz w:val="22"/>
          <w:szCs w:val="22"/>
        </w:rPr>
        <w:t>投标</w:t>
      </w:r>
      <w:r>
        <w:rPr>
          <w:bCs/>
          <w:sz w:val="22"/>
          <w:szCs w:val="22"/>
        </w:rPr>
        <w:t>文件的实质性内容。</w:t>
      </w:r>
    </w:p>
    <w:p w14:paraId="408DF3CC">
      <w:pPr>
        <w:spacing w:line="460" w:lineRule="exact"/>
        <w:ind w:firstLine="539" w:firstLineChars="245"/>
        <w:rPr>
          <w:b/>
          <w:sz w:val="22"/>
          <w:szCs w:val="22"/>
        </w:rPr>
      </w:pPr>
      <w:r>
        <w:rPr>
          <w:sz w:val="22"/>
          <w:szCs w:val="22"/>
        </w:rPr>
        <w:t>拒不按要求对其</w:t>
      </w:r>
      <w:r>
        <w:rPr>
          <w:rFonts w:hint="eastAsia"/>
          <w:sz w:val="22"/>
          <w:szCs w:val="22"/>
        </w:rPr>
        <w:t>投标</w:t>
      </w:r>
      <w:r>
        <w:rPr>
          <w:sz w:val="22"/>
          <w:szCs w:val="22"/>
        </w:rPr>
        <w:t>文件进行澄清，说明或补正的</w:t>
      </w:r>
      <w:r>
        <w:rPr>
          <w:rFonts w:hint="eastAsia"/>
          <w:sz w:val="22"/>
          <w:szCs w:val="22"/>
        </w:rPr>
        <w:t>投标</w:t>
      </w:r>
      <w:r>
        <w:rPr>
          <w:sz w:val="22"/>
          <w:szCs w:val="22"/>
        </w:rPr>
        <w:t>人，</w:t>
      </w:r>
      <w:r>
        <w:rPr>
          <w:rFonts w:hint="eastAsia"/>
          <w:sz w:val="22"/>
          <w:szCs w:val="22"/>
        </w:rPr>
        <w:t>招标</w:t>
      </w:r>
      <w:r>
        <w:rPr>
          <w:sz w:val="22"/>
          <w:szCs w:val="22"/>
        </w:rPr>
        <w:t>评审小组可以否决其</w:t>
      </w:r>
      <w:r>
        <w:rPr>
          <w:rFonts w:hint="eastAsia"/>
          <w:sz w:val="22"/>
          <w:szCs w:val="22"/>
        </w:rPr>
        <w:t>投</w:t>
      </w:r>
      <w:r>
        <w:rPr>
          <w:rFonts w:hint="eastAsia"/>
          <w:bCs/>
          <w:sz w:val="22"/>
          <w:szCs w:val="22"/>
        </w:rPr>
        <w:t>标</w:t>
      </w:r>
      <w:r>
        <w:rPr>
          <w:bCs/>
          <w:sz w:val="22"/>
          <w:szCs w:val="22"/>
        </w:rPr>
        <w:t>文件</w:t>
      </w:r>
      <w:r>
        <w:rPr>
          <w:sz w:val="22"/>
          <w:szCs w:val="22"/>
        </w:rPr>
        <w:t>。</w:t>
      </w:r>
    </w:p>
    <w:p w14:paraId="23D58A5C">
      <w:pPr>
        <w:spacing w:line="460" w:lineRule="exact"/>
        <w:ind w:firstLine="539" w:firstLineChars="245"/>
        <w:rPr>
          <w:b/>
          <w:sz w:val="22"/>
          <w:szCs w:val="22"/>
        </w:rPr>
      </w:pPr>
      <w:r>
        <w:rPr>
          <w:sz w:val="22"/>
          <w:szCs w:val="22"/>
        </w:rPr>
        <w:t>4.2</w:t>
      </w:r>
      <w:r>
        <w:rPr>
          <w:b/>
          <w:sz w:val="22"/>
          <w:szCs w:val="22"/>
        </w:rPr>
        <w:t>经澄清后，若偏差仍存在，且不可接受，</w:t>
      </w:r>
      <w:r>
        <w:rPr>
          <w:rFonts w:hint="eastAsia"/>
          <w:b/>
          <w:sz w:val="22"/>
          <w:szCs w:val="22"/>
        </w:rPr>
        <w:t>投标</w:t>
      </w:r>
      <w:r>
        <w:rPr>
          <w:b/>
          <w:sz w:val="22"/>
          <w:szCs w:val="22"/>
        </w:rPr>
        <w:t>人则被认为是“没有实质性响应</w:t>
      </w:r>
      <w:r>
        <w:rPr>
          <w:rFonts w:hint="eastAsia"/>
          <w:b/>
          <w:sz w:val="22"/>
          <w:szCs w:val="22"/>
        </w:rPr>
        <w:t>招标</w:t>
      </w:r>
      <w:r>
        <w:rPr>
          <w:b/>
          <w:sz w:val="22"/>
          <w:szCs w:val="22"/>
        </w:rPr>
        <w:t>文件要求”，其</w:t>
      </w:r>
      <w:r>
        <w:rPr>
          <w:rFonts w:hint="eastAsia"/>
          <w:b/>
          <w:sz w:val="22"/>
          <w:szCs w:val="22"/>
        </w:rPr>
        <w:t>投标</w:t>
      </w:r>
      <w:r>
        <w:rPr>
          <w:b/>
          <w:sz w:val="22"/>
          <w:szCs w:val="22"/>
        </w:rPr>
        <w:t>文件将被拒绝。</w:t>
      </w:r>
    </w:p>
    <w:p w14:paraId="05FC1157">
      <w:pPr>
        <w:spacing w:line="460" w:lineRule="exact"/>
        <w:ind w:firstLine="539" w:firstLineChars="245"/>
        <w:rPr>
          <w:b/>
          <w:sz w:val="22"/>
          <w:szCs w:val="22"/>
        </w:rPr>
      </w:pPr>
      <w:r>
        <w:rPr>
          <w:sz w:val="22"/>
          <w:szCs w:val="22"/>
        </w:rPr>
        <w:t>5</w:t>
      </w:r>
      <w:r>
        <w:rPr>
          <w:kern w:val="0"/>
          <w:sz w:val="22"/>
          <w:szCs w:val="22"/>
        </w:rPr>
        <w:t>、</w:t>
      </w:r>
      <w:r>
        <w:rPr>
          <w:sz w:val="22"/>
          <w:szCs w:val="22"/>
        </w:rPr>
        <w:t>确定成交候选人</w:t>
      </w:r>
    </w:p>
    <w:p w14:paraId="382C5DDB">
      <w:pPr>
        <w:spacing w:line="460" w:lineRule="exact"/>
        <w:ind w:firstLine="539" w:firstLineChars="245"/>
        <w:rPr>
          <w:sz w:val="22"/>
          <w:szCs w:val="22"/>
        </w:rPr>
      </w:pPr>
      <w:r>
        <w:rPr>
          <w:sz w:val="22"/>
          <w:szCs w:val="22"/>
        </w:rPr>
        <w:t>5.1由</w:t>
      </w:r>
      <w:r>
        <w:rPr>
          <w:rFonts w:hint="eastAsia"/>
          <w:sz w:val="22"/>
          <w:szCs w:val="22"/>
        </w:rPr>
        <w:t>招标</w:t>
      </w:r>
      <w:r>
        <w:rPr>
          <w:sz w:val="22"/>
          <w:szCs w:val="22"/>
        </w:rPr>
        <w:t>评审小组确定成交候选人。</w:t>
      </w:r>
    </w:p>
    <w:p w14:paraId="42F9BCF0">
      <w:pPr>
        <w:spacing w:line="460" w:lineRule="exact"/>
        <w:ind w:firstLine="539" w:firstLineChars="245"/>
        <w:rPr>
          <w:sz w:val="22"/>
          <w:szCs w:val="22"/>
        </w:rPr>
      </w:pPr>
      <w:r>
        <w:rPr>
          <w:sz w:val="22"/>
          <w:szCs w:val="22"/>
        </w:rPr>
        <w:t>5.2</w:t>
      </w:r>
      <w:r>
        <w:rPr>
          <w:rFonts w:hint="eastAsia"/>
          <w:sz w:val="22"/>
          <w:szCs w:val="22"/>
        </w:rPr>
        <w:t>招标</w:t>
      </w:r>
      <w:r>
        <w:rPr>
          <w:sz w:val="22"/>
          <w:szCs w:val="22"/>
        </w:rPr>
        <w:t>评审小组依据法律、法规及</w:t>
      </w:r>
      <w:r>
        <w:rPr>
          <w:rFonts w:hint="eastAsia"/>
          <w:sz w:val="22"/>
          <w:szCs w:val="22"/>
        </w:rPr>
        <w:t>招标</w:t>
      </w:r>
      <w:r>
        <w:rPr>
          <w:sz w:val="22"/>
          <w:szCs w:val="22"/>
        </w:rPr>
        <w:t>文件有关规定按评审后得分（即技术分与商务分之和）由高到低顺序排序，得分前二名的</w:t>
      </w:r>
      <w:r>
        <w:rPr>
          <w:rFonts w:hint="eastAsia"/>
          <w:sz w:val="22"/>
          <w:szCs w:val="22"/>
        </w:rPr>
        <w:t>投标</w:t>
      </w:r>
      <w:r>
        <w:rPr>
          <w:sz w:val="22"/>
          <w:szCs w:val="22"/>
        </w:rPr>
        <w:t>人确定为该项目的第一和第二成交候选人（得分相同的，按报价由高到低顺序排列。得分且报价相同的并列。）向</w:t>
      </w:r>
      <w:r>
        <w:rPr>
          <w:rFonts w:hint="eastAsia"/>
          <w:sz w:val="22"/>
          <w:szCs w:val="22"/>
        </w:rPr>
        <w:t>招标</w:t>
      </w:r>
      <w:r>
        <w:rPr>
          <w:sz w:val="22"/>
          <w:szCs w:val="22"/>
        </w:rPr>
        <w:t>人推荐。</w:t>
      </w:r>
    </w:p>
    <w:p w14:paraId="51B4B214">
      <w:pPr>
        <w:spacing w:line="460" w:lineRule="exact"/>
        <w:ind w:firstLine="541" w:firstLineChars="245"/>
        <w:rPr>
          <w:b/>
          <w:bCs/>
          <w:sz w:val="22"/>
          <w:szCs w:val="22"/>
        </w:rPr>
      </w:pPr>
      <w:r>
        <w:rPr>
          <w:b/>
          <w:bCs/>
          <w:sz w:val="22"/>
          <w:szCs w:val="22"/>
        </w:rPr>
        <w:t>6、确定成交人</w:t>
      </w:r>
    </w:p>
    <w:p w14:paraId="70A677AA">
      <w:pPr>
        <w:spacing w:line="460" w:lineRule="exact"/>
        <w:rPr>
          <w:b/>
          <w:bCs/>
          <w:sz w:val="22"/>
          <w:szCs w:val="22"/>
        </w:rPr>
      </w:pPr>
      <w:r>
        <w:rPr>
          <w:b/>
          <w:bCs/>
          <w:sz w:val="22"/>
          <w:szCs w:val="22"/>
        </w:rPr>
        <w:t xml:space="preserve">     6.1也可以事先授权</w:t>
      </w:r>
      <w:r>
        <w:rPr>
          <w:rFonts w:hint="eastAsia"/>
          <w:b/>
          <w:bCs/>
          <w:sz w:val="22"/>
          <w:szCs w:val="22"/>
        </w:rPr>
        <w:t>招标</w:t>
      </w:r>
      <w:r>
        <w:rPr>
          <w:b/>
          <w:bCs/>
          <w:sz w:val="22"/>
          <w:szCs w:val="22"/>
        </w:rPr>
        <w:t>评审小组按照推荐的成交候选人顺序直接确定成交人。</w:t>
      </w:r>
    </w:p>
    <w:p w14:paraId="75840547">
      <w:pPr>
        <w:spacing w:line="460" w:lineRule="exact"/>
        <w:ind w:firstLine="539" w:firstLineChars="245"/>
        <w:rPr>
          <w:sz w:val="22"/>
          <w:szCs w:val="22"/>
        </w:rPr>
      </w:pPr>
      <w:r>
        <w:rPr>
          <w:sz w:val="22"/>
          <w:szCs w:val="22"/>
        </w:rPr>
        <w:t>6.2如成交人放弃成交；或未能在规定时间内与</w:t>
      </w:r>
      <w:r>
        <w:rPr>
          <w:rFonts w:hint="eastAsia"/>
          <w:sz w:val="22"/>
          <w:szCs w:val="22"/>
        </w:rPr>
        <w:t>招标</w:t>
      </w:r>
      <w:r>
        <w:rPr>
          <w:sz w:val="22"/>
          <w:szCs w:val="22"/>
        </w:rPr>
        <w:t>人签订合同的；或者经质疑，</w:t>
      </w:r>
      <w:r>
        <w:rPr>
          <w:rFonts w:hint="eastAsia"/>
          <w:sz w:val="22"/>
          <w:szCs w:val="22"/>
        </w:rPr>
        <w:t>招标</w:t>
      </w:r>
      <w:r>
        <w:rPr>
          <w:sz w:val="22"/>
          <w:szCs w:val="22"/>
        </w:rPr>
        <w:t>人审查后，确因排名第一的候选人在本次</w:t>
      </w:r>
      <w:r>
        <w:rPr>
          <w:rFonts w:hint="eastAsia"/>
          <w:sz w:val="22"/>
          <w:szCs w:val="22"/>
        </w:rPr>
        <w:t>招标</w:t>
      </w:r>
      <w:r>
        <w:rPr>
          <w:sz w:val="22"/>
          <w:szCs w:val="22"/>
        </w:rPr>
        <w:t>活动中存在违法违规行为或其他原因使质疑成立的，</w:t>
      </w:r>
      <w:r>
        <w:rPr>
          <w:rFonts w:hint="eastAsia"/>
          <w:sz w:val="22"/>
          <w:szCs w:val="22"/>
        </w:rPr>
        <w:t>招标</w:t>
      </w:r>
      <w:r>
        <w:rPr>
          <w:sz w:val="22"/>
          <w:szCs w:val="22"/>
        </w:rPr>
        <w:t>人可以视情况直接确定排名第二的候选人为成交人（以此类推)或重新组织</w:t>
      </w:r>
      <w:r>
        <w:rPr>
          <w:rFonts w:hint="eastAsia"/>
          <w:sz w:val="22"/>
          <w:szCs w:val="22"/>
        </w:rPr>
        <w:t>招标</w:t>
      </w:r>
      <w:r>
        <w:rPr>
          <w:sz w:val="22"/>
          <w:szCs w:val="22"/>
        </w:rPr>
        <w:t>。</w:t>
      </w:r>
    </w:p>
    <w:p w14:paraId="180A2E75">
      <w:pPr>
        <w:spacing w:line="460" w:lineRule="exact"/>
        <w:ind w:firstLine="539" w:firstLineChars="245"/>
        <w:rPr>
          <w:b/>
          <w:sz w:val="22"/>
          <w:szCs w:val="22"/>
        </w:rPr>
      </w:pPr>
      <w:r>
        <w:rPr>
          <w:sz w:val="22"/>
          <w:szCs w:val="22"/>
        </w:rPr>
        <w:t>7</w:t>
      </w:r>
      <w:r>
        <w:rPr>
          <w:kern w:val="0"/>
          <w:sz w:val="22"/>
          <w:szCs w:val="22"/>
        </w:rPr>
        <w:t>、</w:t>
      </w:r>
      <w:r>
        <w:rPr>
          <w:b/>
          <w:sz w:val="22"/>
          <w:szCs w:val="22"/>
        </w:rPr>
        <w:t>评审细则详见“评审原则及方法。</w:t>
      </w:r>
    </w:p>
    <w:p w14:paraId="23647B41">
      <w:pPr>
        <w:spacing w:before="100" w:beforeAutospacing="1" w:after="100" w:afterAutospacing="1" w:line="440" w:lineRule="exact"/>
        <w:jc w:val="center"/>
        <w:outlineLvl w:val="1"/>
        <w:rPr>
          <w:b/>
          <w:bCs/>
          <w:sz w:val="26"/>
          <w:szCs w:val="26"/>
        </w:rPr>
      </w:pPr>
      <w:r>
        <w:rPr>
          <w:rFonts w:hint="eastAsia"/>
          <w:b/>
          <w:bCs/>
          <w:sz w:val="26"/>
          <w:szCs w:val="26"/>
        </w:rPr>
        <w:t>五</w:t>
      </w:r>
      <w:r>
        <w:rPr>
          <w:b/>
          <w:bCs/>
          <w:sz w:val="26"/>
          <w:szCs w:val="26"/>
        </w:rPr>
        <w:t>、 授予合同</w:t>
      </w:r>
    </w:p>
    <w:p w14:paraId="571DA3ED">
      <w:pPr>
        <w:spacing w:line="460" w:lineRule="exact"/>
        <w:ind w:firstLine="539" w:firstLineChars="245"/>
        <w:rPr>
          <w:bCs/>
          <w:sz w:val="22"/>
          <w:szCs w:val="22"/>
        </w:rPr>
      </w:pPr>
      <w:r>
        <w:rPr>
          <w:bCs/>
          <w:sz w:val="22"/>
        </w:rPr>
        <w:t>1、</w:t>
      </w:r>
      <w:r>
        <w:rPr>
          <w:bCs/>
          <w:sz w:val="22"/>
          <w:szCs w:val="22"/>
        </w:rPr>
        <w:t>成交人确定后，</w:t>
      </w:r>
      <w:r>
        <w:rPr>
          <w:rFonts w:hint="eastAsia"/>
          <w:bCs/>
          <w:sz w:val="22"/>
          <w:szCs w:val="22"/>
        </w:rPr>
        <w:t>招标</w:t>
      </w:r>
      <w:r>
        <w:rPr>
          <w:bCs/>
          <w:sz w:val="22"/>
          <w:szCs w:val="22"/>
        </w:rPr>
        <w:t xml:space="preserve">人将向成交人发出成交通知。 </w:t>
      </w:r>
    </w:p>
    <w:p w14:paraId="20466C58">
      <w:pPr>
        <w:spacing w:line="460" w:lineRule="exact"/>
        <w:ind w:firstLine="590" w:firstLineChars="245"/>
        <w:rPr>
          <w:bCs/>
          <w:sz w:val="22"/>
        </w:rPr>
      </w:pPr>
      <w:r>
        <w:rPr>
          <w:b/>
          <w:sz w:val="24"/>
        </w:rPr>
        <w:t>2、成交人</w:t>
      </w:r>
      <w:r>
        <w:rPr>
          <w:rFonts w:hint="eastAsia" w:ascii="宋体" w:hAnsi="宋体"/>
          <w:b/>
          <w:sz w:val="24"/>
        </w:rPr>
        <w:t>向</w:t>
      </w:r>
      <w:r>
        <w:rPr>
          <w:rFonts w:hint="eastAsia"/>
          <w:b/>
          <w:sz w:val="24"/>
        </w:rPr>
        <w:t>招标</w:t>
      </w:r>
      <w:r>
        <w:rPr>
          <w:b/>
          <w:sz w:val="24"/>
        </w:rPr>
        <w:t>人</w:t>
      </w:r>
      <w:r>
        <w:rPr>
          <w:rFonts w:hint="eastAsia" w:ascii="宋体" w:hAnsi="宋体"/>
          <w:b/>
          <w:sz w:val="24"/>
        </w:rPr>
        <w:t>缴纳贰万元履约保证金到</w:t>
      </w:r>
      <w:r>
        <w:rPr>
          <w:rFonts w:hint="eastAsia"/>
          <w:b/>
          <w:sz w:val="24"/>
        </w:rPr>
        <w:t>招标</w:t>
      </w:r>
      <w:r>
        <w:rPr>
          <w:b/>
          <w:sz w:val="24"/>
        </w:rPr>
        <w:t>人</w:t>
      </w:r>
      <w:r>
        <w:rPr>
          <w:rFonts w:hint="eastAsia" w:ascii="宋体" w:hAnsi="宋体"/>
          <w:b/>
          <w:sz w:val="24"/>
        </w:rPr>
        <w:t>指定帐号。</w:t>
      </w:r>
    </w:p>
    <w:p w14:paraId="5E936695">
      <w:pPr>
        <w:spacing w:line="460" w:lineRule="exact"/>
        <w:ind w:firstLine="539" w:firstLineChars="245"/>
        <w:rPr>
          <w:bCs/>
          <w:sz w:val="22"/>
          <w:szCs w:val="22"/>
        </w:rPr>
      </w:pPr>
      <w:r>
        <w:rPr>
          <w:rFonts w:hint="eastAsia"/>
          <w:bCs/>
          <w:sz w:val="22"/>
        </w:rPr>
        <w:t>3、</w:t>
      </w:r>
      <w:r>
        <w:rPr>
          <w:bCs/>
          <w:sz w:val="22"/>
        </w:rPr>
        <w:t>签订合同</w:t>
      </w:r>
    </w:p>
    <w:p w14:paraId="6AF6775D">
      <w:pPr>
        <w:spacing w:line="460" w:lineRule="exact"/>
        <w:ind w:firstLine="539" w:firstLineChars="245"/>
        <w:rPr>
          <w:b/>
          <w:sz w:val="22"/>
          <w:szCs w:val="22"/>
        </w:rPr>
      </w:pPr>
      <w:r>
        <w:rPr>
          <w:rFonts w:hint="eastAsia"/>
          <w:bCs/>
          <w:sz w:val="22"/>
          <w:szCs w:val="22"/>
        </w:rPr>
        <w:t>3</w:t>
      </w:r>
      <w:r>
        <w:rPr>
          <w:bCs/>
          <w:sz w:val="22"/>
          <w:szCs w:val="22"/>
        </w:rPr>
        <w:t>.1成交人应按成交通知</w:t>
      </w:r>
      <w:r>
        <w:rPr>
          <w:rFonts w:hint="eastAsia"/>
          <w:bCs/>
          <w:sz w:val="22"/>
          <w:szCs w:val="22"/>
        </w:rPr>
        <w:t>要求</w:t>
      </w:r>
      <w:r>
        <w:rPr>
          <w:bCs/>
          <w:sz w:val="22"/>
          <w:szCs w:val="22"/>
        </w:rPr>
        <w:t>的时间、地点与</w:t>
      </w:r>
      <w:r>
        <w:rPr>
          <w:rFonts w:hint="eastAsia"/>
          <w:bCs/>
          <w:sz w:val="22"/>
          <w:szCs w:val="22"/>
        </w:rPr>
        <w:t>招标</w:t>
      </w:r>
      <w:r>
        <w:rPr>
          <w:bCs/>
          <w:sz w:val="22"/>
          <w:szCs w:val="22"/>
        </w:rPr>
        <w:t>人签订合同。</w:t>
      </w:r>
    </w:p>
    <w:p w14:paraId="6E16CDC6">
      <w:pPr>
        <w:spacing w:line="460" w:lineRule="exact"/>
        <w:ind w:firstLine="539" w:firstLineChars="245"/>
        <w:rPr>
          <w:b/>
          <w:sz w:val="22"/>
          <w:szCs w:val="22"/>
        </w:rPr>
      </w:pPr>
      <w:r>
        <w:rPr>
          <w:rFonts w:hint="eastAsia"/>
          <w:sz w:val="22"/>
          <w:szCs w:val="22"/>
        </w:rPr>
        <w:t>3</w:t>
      </w:r>
      <w:r>
        <w:rPr>
          <w:sz w:val="22"/>
          <w:szCs w:val="22"/>
        </w:rPr>
        <w:t>.2</w:t>
      </w:r>
      <w:r>
        <w:rPr>
          <w:b/>
          <w:spacing w:val="6"/>
          <w:sz w:val="22"/>
          <w:szCs w:val="22"/>
        </w:rPr>
        <w:t>在签订合同前，</w:t>
      </w:r>
      <w:r>
        <w:rPr>
          <w:rFonts w:hint="eastAsia"/>
          <w:b/>
          <w:spacing w:val="6"/>
          <w:sz w:val="22"/>
          <w:szCs w:val="22"/>
        </w:rPr>
        <w:t>招标</w:t>
      </w:r>
      <w:r>
        <w:rPr>
          <w:b/>
          <w:spacing w:val="6"/>
          <w:sz w:val="22"/>
          <w:szCs w:val="22"/>
        </w:rPr>
        <w:t>人有权在成交价格不变的前提下要求成交人对商务报价中的不平衡报价和缺漏项进行调整，如果成交人无合理理由拒绝调整，其中</w:t>
      </w:r>
      <w:r>
        <w:rPr>
          <w:rFonts w:hint="eastAsia"/>
          <w:b/>
          <w:spacing w:val="6"/>
          <w:sz w:val="22"/>
          <w:szCs w:val="22"/>
        </w:rPr>
        <w:t>标</w:t>
      </w:r>
      <w:r>
        <w:rPr>
          <w:b/>
          <w:spacing w:val="6"/>
          <w:sz w:val="22"/>
          <w:szCs w:val="22"/>
        </w:rPr>
        <w:t>资格将被取消，且将导致其它进一步的赔偿和处罚。</w:t>
      </w:r>
    </w:p>
    <w:p w14:paraId="64B53F7F">
      <w:pPr>
        <w:spacing w:line="460" w:lineRule="exact"/>
        <w:ind w:firstLine="539" w:firstLineChars="245"/>
        <w:rPr>
          <w:b/>
          <w:sz w:val="22"/>
          <w:szCs w:val="22"/>
        </w:rPr>
      </w:pPr>
      <w:r>
        <w:rPr>
          <w:rFonts w:hint="eastAsia"/>
          <w:sz w:val="22"/>
          <w:szCs w:val="22"/>
        </w:rPr>
        <w:t>3</w:t>
      </w:r>
      <w:r>
        <w:rPr>
          <w:sz w:val="22"/>
          <w:szCs w:val="22"/>
        </w:rPr>
        <w:t>.3</w:t>
      </w:r>
      <w:r>
        <w:rPr>
          <w:rFonts w:hint="eastAsia"/>
          <w:sz w:val="22"/>
          <w:szCs w:val="22"/>
        </w:rPr>
        <w:t>招标</w:t>
      </w:r>
      <w:r>
        <w:rPr>
          <w:sz w:val="22"/>
          <w:szCs w:val="22"/>
        </w:rPr>
        <w:t>文件、成交人的</w:t>
      </w:r>
      <w:r>
        <w:rPr>
          <w:rFonts w:hint="eastAsia"/>
          <w:sz w:val="22"/>
          <w:szCs w:val="22"/>
        </w:rPr>
        <w:t>投标</w:t>
      </w:r>
      <w:r>
        <w:rPr>
          <w:sz w:val="22"/>
          <w:szCs w:val="22"/>
        </w:rPr>
        <w:t>文件、</w:t>
      </w:r>
      <w:r>
        <w:rPr>
          <w:rFonts w:hint="eastAsia"/>
          <w:sz w:val="22"/>
          <w:szCs w:val="22"/>
        </w:rPr>
        <w:t>投标</w:t>
      </w:r>
      <w:r>
        <w:rPr>
          <w:sz w:val="22"/>
          <w:szCs w:val="22"/>
        </w:rPr>
        <w:t>修改文件、评审过程中有关澄清文件及经</w:t>
      </w:r>
      <w:r>
        <w:rPr>
          <w:rFonts w:hint="eastAsia"/>
          <w:sz w:val="22"/>
          <w:szCs w:val="22"/>
        </w:rPr>
        <w:t>投标</w:t>
      </w:r>
      <w:r>
        <w:rPr>
          <w:sz w:val="22"/>
          <w:szCs w:val="22"/>
        </w:rPr>
        <w:t>人和评委双方签字的询标纪要和成交通知书均作为合同附件。</w:t>
      </w:r>
    </w:p>
    <w:p w14:paraId="1C8E3C0E">
      <w:pPr>
        <w:spacing w:line="460" w:lineRule="exact"/>
        <w:ind w:firstLine="539" w:firstLineChars="245"/>
        <w:rPr>
          <w:b/>
          <w:sz w:val="22"/>
          <w:szCs w:val="22"/>
        </w:rPr>
      </w:pPr>
      <w:r>
        <w:rPr>
          <w:rFonts w:hint="eastAsia"/>
          <w:sz w:val="22"/>
          <w:szCs w:val="22"/>
        </w:rPr>
        <w:t>3</w:t>
      </w:r>
      <w:r>
        <w:rPr>
          <w:sz w:val="22"/>
          <w:szCs w:val="22"/>
        </w:rPr>
        <w:t>.4拒签合同的</w:t>
      </w:r>
      <w:r>
        <w:rPr>
          <w:rFonts w:hint="eastAsia"/>
          <w:sz w:val="22"/>
          <w:szCs w:val="22"/>
        </w:rPr>
        <w:t>则视为主动放弃中标候选人资格。</w:t>
      </w:r>
    </w:p>
    <w:p w14:paraId="60057129">
      <w:pPr>
        <w:spacing w:line="460" w:lineRule="exact"/>
        <w:ind w:firstLine="571" w:firstLineChars="245"/>
        <w:rPr>
          <w:b/>
          <w:sz w:val="22"/>
          <w:szCs w:val="22"/>
        </w:rPr>
      </w:pPr>
      <w:r>
        <w:rPr>
          <w:b/>
          <w:spacing w:val="6"/>
          <w:sz w:val="22"/>
          <w:szCs w:val="22"/>
        </w:rPr>
        <w:t>成交人接到成交通知后，在规定时间内借故否认已经承诺的条件而拒签合同的，</w:t>
      </w:r>
      <w:r>
        <w:rPr>
          <w:rFonts w:hint="eastAsia"/>
          <w:b/>
          <w:spacing w:val="6"/>
          <w:sz w:val="22"/>
          <w:szCs w:val="22"/>
        </w:rPr>
        <w:t>则视为主动放弃中标候选人资格</w:t>
      </w:r>
      <w:r>
        <w:rPr>
          <w:b/>
          <w:spacing w:val="6"/>
          <w:sz w:val="22"/>
          <w:szCs w:val="22"/>
        </w:rPr>
        <w:t>。</w:t>
      </w:r>
    </w:p>
    <w:p w14:paraId="1F607D7B"/>
    <w:p w14:paraId="5938D73C">
      <w:pPr>
        <w:pStyle w:val="6"/>
        <w:ind w:firstLine="0"/>
        <w:rPr>
          <w:rFonts w:ascii="Times New Roman"/>
        </w:rPr>
      </w:pPr>
    </w:p>
    <w:p w14:paraId="0CE3DDC6"/>
    <w:p w14:paraId="26DA619A">
      <w:pPr>
        <w:pStyle w:val="6"/>
        <w:rPr>
          <w:rFonts w:ascii="Times New Roman"/>
          <w:sz w:val="22"/>
        </w:rPr>
      </w:pPr>
    </w:p>
    <w:p w14:paraId="09475EF6">
      <w:pPr>
        <w:pStyle w:val="23"/>
        <w:spacing w:line="460" w:lineRule="exact"/>
        <w:ind w:left="430" w:leftChars="205" w:firstLine="0" w:firstLineChars="0"/>
        <w:jc w:val="center"/>
        <w:outlineLvl w:val="0"/>
        <w:rPr>
          <w:b/>
          <w:sz w:val="30"/>
        </w:rPr>
      </w:pPr>
      <w:r>
        <w:rPr>
          <w:b/>
          <w:sz w:val="30"/>
        </w:rPr>
        <w:t>第二部分    合同主要条款</w:t>
      </w:r>
    </w:p>
    <w:p w14:paraId="0D37F692">
      <w:pPr>
        <w:spacing w:line="460" w:lineRule="exact"/>
        <w:ind w:firstLine="541" w:firstLineChars="245"/>
        <w:rPr>
          <w:b/>
          <w:sz w:val="22"/>
          <w:szCs w:val="22"/>
        </w:rPr>
      </w:pPr>
      <w:r>
        <w:rPr>
          <w:b/>
          <w:sz w:val="22"/>
          <w:szCs w:val="22"/>
        </w:rPr>
        <w:t>注：如甲、乙双方同意，合同格式也可以按照其他形式, 具体条款以甲方为主协商确定。但合同条款的基本内容应与以下要求的内容相一致。</w:t>
      </w:r>
    </w:p>
    <w:p w14:paraId="548AAF2F">
      <w:pPr>
        <w:spacing w:line="460" w:lineRule="exact"/>
        <w:ind w:firstLine="539" w:firstLineChars="245"/>
        <w:rPr>
          <w:sz w:val="22"/>
          <w:szCs w:val="22"/>
        </w:rPr>
      </w:pPr>
    </w:p>
    <w:p w14:paraId="1BC8F1F2">
      <w:pPr>
        <w:spacing w:line="460" w:lineRule="exact"/>
        <w:ind w:firstLine="539" w:firstLineChars="245"/>
        <w:rPr>
          <w:sz w:val="22"/>
          <w:szCs w:val="22"/>
        </w:rPr>
      </w:pPr>
      <w:r>
        <w:rPr>
          <w:sz w:val="22"/>
          <w:szCs w:val="22"/>
        </w:rPr>
        <w:t>甲方：（</w:t>
      </w:r>
      <w:r>
        <w:rPr>
          <w:rFonts w:hint="eastAsia"/>
          <w:sz w:val="22"/>
          <w:szCs w:val="22"/>
        </w:rPr>
        <w:t>招标</w:t>
      </w:r>
      <w:r>
        <w:rPr>
          <w:sz w:val="22"/>
          <w:szCs w:val="22"/>
        </w:rPr>
        <w:t>人）</w:t>
      </w:r>
    </w:p>
    <w:p w14:paraId="1A43C6D7">
      <w:pPr>
        <w:spacing w:line="460" w:lineRule="exact"/>
        <w:ind w:firstLine="539" w:firstLineChars="245"/>
        <w:rPr>
          <w:sz w:val="22"/>
          <w:szCs w:val="22"/>
        </w:rPr>
      </w:pPr>
      <w:r>
        <w:rPr>
          <w:sz w:val="22"/>
          <w:szCs w:val="22"/>
        </w:rPr>
        <w:t>乙方: （成交人）</w:t>
      </w:r>
    </w:p>
    <w:p w14:paraId="710BFAD1">
      <w:pPr>
        <w:spacing w:line="460" w:lineRule="exact"/>
        <w:ind w:firstLine="539" w:firstLineChars="245"/>
        <w:rPr>
          <w:sz w:val="22"/>
          <w:szCs w:val="22"/>
        </w:rPr>
      </w:pPr>
      <w:r>
        <w:rPr>
          <w:rFonts w:hint="eastAsia"/>
          <w:bCs/>
          <w:sz w:val="22"/>
          <w:szCs w:val="22"/>
        </w:rPr>
        <w:t>台州市中医院</w:t>
      </w:r>
      <w:r>
        <w:rPr>
          <w:bCs/>
          <w:sz w:val="22"/>
          <w:szCs w:val="22"/>
        </w:rPr>
        <w:t>的（项目名称、编号）经</w:t>
      </w:r>
      <w:r>
        <w:rPr>
          <w:rFonts w:hint="eastAsia"/>
          <w:bCs/>
          <w:sz w:val="22"/>
          <w:szCs w:val="22"/>
        </w:rPr>
        <w:t>招标</w:t>
      </w:r>
      <w:r>
        <w:rPr>
          <w:bCs/>
          <w:sz w:val="22"/>
          <w:szCs w:val="22"/>
        </w:rPr>
        <w:t>评审小组评定（成交人名称）为成交人。双方本着诚信及互利互惠的原则，同意按照下面条款和条件，签署本合同。</w:t>
      </w:r>
    </w:p>
    <w:p w14:paraId="5F5E7EAB">
      <w:pPr>
        <w:spacing w:line="460" w:lineRule="exact"/>
        <w:ind w:firstLine="541" w:firstLineChars="245"/>
        <w:outlineLvl w:val="1"/>
        <w:rPr>
          <w:b/>
          <w:sz w:val="22"/>
          <w:szCs w:val="22"/>
        </w:rPr>
      </w:pPr>
      <w:r>
        <w:rPr>
          <w:b/>
          <w:sz w:val="22"/>
          <w:szCs w:val="22"/>
        </w:rPr>
        <w:t>一、本合同签订依据</w:t>
      </w:r>
    </w:p>
    <w:p w14:paraId="70118DC0">
      <w:pPr>
        <w:spacing w:line="460" w:lineRule="exact"/>
        <w:ind w:firstLine="539" w:firstLineChars="245"/>
        <w:rPr>
          <w:bCs/>
          <w:sz w:val="22"/>
          <w:szCs w:val="22"/>
        </w:rPr>
      </w:pPr>
      <w:r>
        <w:rPr>
          <w:bCs/>
          <w:sz w:val="22"/>
          <w:szCs w:val="22"/>
        </w:rPr>
        <w:t>《中华人民共和国</w:t>
      </w:r>
      <w:r>
        <w:rPr>
          <w:rFonts w:hint="eastAsia"/>
          <w:bCs/>
          <w:sz w:val="22"/>
          <w:szCs w:val="22"/>
        </w:rPr>
        <w:t>民</w:t>
      </w:r>
      <w:r>
        <w:rPr>
          <w:bCs/>
          <w:sz w:val="22"/>
          <w:szCs w:val="22"/>
        </w:rPr>
        <w:t>法</w:t>
      </w:r>
      <w:r>
        <w:rPr>
          <w:rStyle w:val="59"/>
          <w:rFonts w:hint="eastAsia"/>
        </w:rPr>
        <w:t>典</w:t>
      </w:r>
      <w:r>
        <w:rPr>
          <w:bCs/>
          <w:sz w:val="22"/>
          <w:szCs w:val="22"/>
        </w:rPr>
        <w:t>》</w:t>
      </w:r>
    </w:p>
    <w:p w14:paraId="0F5A9CF5">
      <w:pPr>
        <w:spacing w:line="460" w:lineRule="exact"/>
        <w:ind w:firstLine="541" w:firstLineChars="245"/>
        <w:outlineLvl w:val="1"/>
        <w:rPr>
          <w:b/>
          <w:sz w:val="22"/>
          <w:szCs w:val="22"/>
        </w:rPr>
      </w:pPr>
      <w:r>
        <w:rPr>
          <w:b/>
          <w:sz w:val="22"/>
          <w:szCs w:val="22"/>
        </w:rPr>
        <w:t>二、合同文件的优先次序</w:t>
      </w:r>
    </w:p>
    <w:p w14:paraId="3BE720C5">
      <w:pPr>
        <w:spacing w:line="460" w:lineRule="exact"/>
        <w:ind w:firstLine="539" w:firstLineChars="245"/>
        <w:rPr>
          <w:bCs/>
          <w:sz w:val="22"/>
          <w:szCs w:val="22"/>
        </w:rPr>
      </w:pPr>
      <w:r>
        <w:rPr>
          <w:bCs/>
          <w:sz w:val="22"/>
          <w:szCs w:val="22"/>
        </w:rPr>
        <w:t>合同文件如存在歧义或不一致则根据以下优先次序来判断：</w:t>
      </w:r>
    </w:p>
    <w:p w14:paraId="33DBAF8A">
      <w:pPr>
        <w:spacing w:line="460" w:lineRule="exact"/>
        <w:ind w:firstLine="539" w:firstLineChars="245"/>
        <w:rPr>
          <w:bCs/>
          <w:sz w:val="22"/>
          <w:szCs w:val="22"/>
        </w:rPr>
      </w:pPr>
      <w:r>
        <w:rPr>
          <w:bCs/>
          <w:sz w:val="22"/>
          <w:szCs w:val="22"/>
        </w:rPr>
        <w:t xml:space="preserve">1、合同书及合同补充条款或说明 </w:t>
      </w:r>
    </w:p>
    <w:p w14:paraId="2A3C7231">
      <w:pPr>
        <w:spacing w:line="460" w:lineRule="exact"/>
        <w:ind w:firstLine="539" w:firstLineChars="245"/>
        <w:rPr>
          <w:bCs/>
          <w:sz w:val="22"/>
          <w:szCs w:val="22"/>
        </w:rPr>
      </w:pPr>
      <w:r>
        <w:rPr>
          <w:bCs/>
          <w:sz w:val="22"/>
          <w:szCs w:val="22"/>
        </w:rPr>
        <w:t>2、成交通知书</w:t>
      </w:r>
    </w:p>
    <w:p w14:paraId="23F4905E">
      <w:pPr>
        <w:spacing w:line="500" w:lineRule="exact"/>
        <w:ind w:firstLine="539" w:firstLineChars="245"/>
        <w:rPr>
          <w:bCs/>
          <w:sz w:val="22"/>
          <w:szCs w:val="22"/>
        </w:rPr>
      </w:pPr>
      <w:r>
        <w:rPr>
          <w:bCs/>
          <w:sz w:val="22"/>
          <w:szCs w:val="22"/>
        </w:rPr>
        <w:t>3、承诺书（含询标记录和优惠条款）</w:t>
      </w:r>
    </w:p>
    <w:p w14:paraId="5A2BCF0F">
      <w:pPr>
        <w:spacing w:line="500" w:lineRule="exact"/>
        <w:ind w:firstLine="539" w:firstLineChars="245"/>
        <w:rPr>
          <w:bCs/>
          <w:sz w:val="22"/>
          <w:szCs w:val="22"/>
        </w:rPr>
      </w:pPr>
      <w:r>
        <w:rPr>
          <w:rFonts w:hint="eastAsia"/>
          <w:bCs/>
          <w:sz w:val="22"/>
          <w:szCs w:val="22"/>
        </w:rPr>
        <w:t>4、招标文件</w:t>
      </w:r>
    </w:p>
    <w:p w14:paraId="2C46E81D">
      <w:pPr>
        <w:spacing w:line="500" w:lineRule="exact"/>
        <w:ind w:firstLine="539" w:firstLineChars="245"/>
        <w:rPr>
          <w:bCs/>
          <w:sz w:val="22"/>
          <w:szCs w:val="22"/>
        </w:rPr>
      </w:pPr>
      <w:r>
        <w:rPr>
          <w:rFonts w:hint="eastAsia"/>
          <w:bCs/>
          <w:sz w:val="22"/>
          <w:szCs w:val="22"/>
        </w:rPr>
        <w:t>5</w:t>
      </w:r>
      <w:r>
        <w:rPr>
          <w:bCs/>
          <w:sz w:val="22"/>
          <w:szCs w:val="22"/>
        </w:rPr>
        <w:t>、</w:t>
      </w:r>
      <w:r>
        <w:rPr>
          <w:rFonts w:hint="eastAsia"/>
          <w:bCs/>
          <w:sz w:val="22"/>
          <w:szCs w:val="22"/>
        </w:rPr>
        <w:t>投标</w:t>
      </w:r>
      <w:r>
        <w:rPr>
          <w:bCs/>
          <w:sz w:val="22"/>
          <w:szCs w:val="22"/>
        </w:rPr>
        <w:t>文件</w:t>
      </w:r>
    </w:p>
    <w:p w14:paraId="0AD8F57E">
      <w:pPr>
        <w:spacing w:line="500" w:lineRule="exact"/>
        <w:ind w:firstLine="541" w:firstLineChars="245"/>
        <w:outlineLvl w:val="1"/>
        <w:rPr>
          <w:b/>
          <w:sz w:val="22"/>
          <w:szCs w:val="22"/>
        </w:rPr>
      </w:pPr>
      <w:r>
        <w:rPr>
          <w:b/>
          <w:sz w:val="22"/>
          <w:szCs w:val="22"/>
        </w:rPr>
        <w:t>三、承包内容和承包期限</w:t>
      </w:r>
    </w:p>
    <w:p w14:paraId="3490C936">
      <w:pPr>
        <w:spacing w:line="500" w:lineRule="exact"/>
        <w:ind w:firstLine="539" w:firstLineChars="245"/>
        <w:rPr>
          <w:bCs/>
          <w:sz w:val="22"/>
          <w:szCs w:val="22"/>
        </w:rPr>
      </w:pPr>
      <w:r>
        <w:rPr>
          <w:bCs/>
          <w:sz w:val="22"/>
          <w:szCs w:val="22"/>
        </w:rPr>
        <w:t>3.1双方约定：甲方委托乙方的项目为</w:t>
      </w:r>
      <w:r>
        <w:rPr>
          <w:rFonts w:hint="eastAsia"/>
          <w:bCs/>
          <w:sz w:val="22"/>
          <w:szCs w:val="22"/>
        </w:rPr>
        <w:t>台州市中医院</w:t>
      </w:r>
      <w:r>
        <w:rPr>
          <w:bCs/>
          <w:sz w:val="22"/>
          <w:szCs w:val="22"/>
        </w:rPr>
        <w:t>陪护管理项目。</w:t>
      </w:r>
    </w:p>
    <w:p w14:paraId="0FBA7DAF">
      <w:pPr>
        <w:spacing w:line="500" w:lineRule="exact"/>
        <w:ind w:firstLine="539" w:firstLineChars="245"/>
        <w:rPr>
          <w:bCs/>
          <w:sz w:val="22"/>
          <w:szCs w:val="22"/>
        </w:rPr>
      </w:pPr>
      <w:r>
        <w:rPr>
          <w:bCs/>
          <w:sz w:val="22"/>
          <w:szCs w:val="22"/>
        </w:rPr>
        <w:t>3.2本次合同承包期为 壹 年，即</w:t>
      </w:r>
      <w:r>
        <w:rPr>
          <w:rFonts w:hint="eastAsia"/>
          <w:bCs/>
          <w:sz w:val="22"/>
          <w:szCs w:val="22"/>
        </w:rPr>
        <w:t xml:space="preserve">  </w:t>
      </w:r>
      <w:r>
        <w:rPr>
          <w:bCs/>
          <w:sz w:val="22"/>
          <w:szCs w:val="22"/>
        </w:rPr>
        <w:t>年</w:t>
      </w:r>
      <w:r>
        <w:rPr>
          <w:rFonts w:hint="eastAsia"/>
          <w:bCs/>
          <w:sz w:val="22"/>
          <w:szCs w:val="22"/>
        </w:rPr>
        <w:t xml:space="preserve">  </w:t>
      </w:r>
      <w:r>
        <w:rPr>
          <w:bCs/>
          <w:sz w:val="22"/>
          <w:szCs w:val="22"/>
        </w:rPr>
        <w:t>月</w:t>
      </w:r>
      <w:r>
        <w:rPr>
          <w:rFonts w:hint="eastAsia"/>
          <w:bCs/>
          <w:sz w:val="22"/>
          <w:szCs w:val="22"/>
        </w:rPr>
        <w:t xml:space="preserve">  </w:t>
      </w:r>
      <w:r>
        <w:rPr>
          <w:bCs/>
          <w:sz w:val="22"/>
          <w:szCs w:val="22"/>
        </w:rPr>
        <w:t>日至</w:t>
      </w:r>
      <w:r>
        <w:rPr>
          <w:rFonts w:hint="eastAsia"/>
          <w:bCs/>
          <w:sz w:val="22"/>
          <w:szCs w:val="22"/>
        </w:rPr>
        <w:t xml:space="preserve">  </w:t>
      </w:r>
      <w:r>
        <w:rPr>
          <w:bCs/>
          <w:sz w:val="22"/>
          <w:szCs w:val="22"/>
        </w:rPr>
        <w:t>年</w:t>
      </w:r>
      <w:r>
        <w:rPr>
          <w:rFonts w:hint="eastAsia"/>
          <w:bCs/>
          <w:sz w:val="22"/>
          <w:szCs w:val="22"/>
        </w:rPr>
        <w:t xml:space="preserve">  </w:t>
      </w:r>
      <w:r>
        <w:rPr>
          <w:bCs/>
          <w:sz w:val="22"/>
          <w:szCs w:val="22"/>
        </w:rPr>
        <w:t>月</w:t>
      </w:r>
      <w:r>
        <w:rPr>
          <w:rFonts w:hint="eastAsia"/>
          <w:bCs/>
          <w:sz w:val="22"/>
          <w:szCs w:val="22"/>
        </w:rPr>
        <w:t xml:space="preserve">  </w:t>
      </w:r>
      <w:r>
        <w:rPr>
          <w:bCs/>
          <w:sz w:val="22"/>
          <w:szCs w:val="22"/>
        </w:rPr>
        <w:t>日。</w:t>
      </w:r>
    </w:p>
    <w:p w14:paraId="1077BBB4">
      <w:pPr>
        <w:spacing w:line="500" w:lineRule="exact"/>
        <w:ind w:firstLine="539" w:firstLineChars="245"/>
        <w:rPr>
          <w:bCs/>
          <w:sz w:val="22"/>
          <w:szCs w:val="22"/>
        </w:rPr>
      </w:pPr>
      <w:r>
        <w:rPr>
          <w:bCs/>
          <w:sz w:val="22"/>
          <w:szCs w:val="22"/>
        </w:rPr>
        <w:t>在合同期满后如乙方达到甲方各项考核目标，经双方协商并经有关部门同意后，合同承包期限可顺延壹年。甲方对本条款具有决定权。</w:t>
      </w:r>
    </w:p>
    <w:p w14:paraId="29A8F6E8">
      <w:pPr>
        <w:spacing w:line="500" w:lineRule="exact"/>
        <w:ind w:firstLine="541" w:firstLineChars="245"/>
        <w:outlineLvl w:val="1"/>
        <w:rPr>
          <w:b/>
          <w:sz w:val="22"/>
          <w:szCs w:val="22"/>
        </w:rPr>
      </w:pPr>
      <w:r>
        <w:rPr>
          <w:b/>
          <w:sz w:val="22"/>
          <w:szCs w:val="22"/>
        </w:rPr>
        <w:t>四、合同价格</w:t>
      </w:r>
    </w:p>
    <w:p w14:paraId="34341575">
      <w:pPr>
        <w:spacing w:line="500" w:lineRule="exact"/>
        <w:ind w:firstLine="539" w:firstLineChars="245"/>
        <w:rPr>
          <w:bCs/>
          <w:sz w:val="22"/>
          <w:szCs w:val="22"/>
        </w:rPr>
      </w:pPr>
      <w:r>
        <w:rPr>
          <w:bCs/>
          <w:sz w:val="22"/>
          <w:szCs w:val="22"/>
        </w:rPr>
        <w:t>4.1本合同的</w:t>
      </w:r>
      <w:r>
        <w:rPr>
          <w:rFonts w:hint="eastAsia"/>
          <w:b/>
          <w:sz w:val="22"/>
          <w:szCs w:val="22"/>
        </w:rPr>
        <w:t>陪护人员能源消耗费</w:t>
      </w:r>
      <w:r>
        <w:rPr>
          <w:bCs/>
          <w:sz w:val="22"/>
          <w:szCs w:val="22"/>
        </w:rPr>
        <w:t>为</w:t>
      </w:r>
      <w:r>
        <w:rPr>
          <w:bCs/>
          <w:sz w:val="22"/>
          <w:szCs w:val="22"/>
          <w:u w:val="single"/>
        </w:rPr>
        <w:t xml:space="preserve">        </w:t>
      </w:r>
      <w:r>
        <w:rPr>
          <w:bCs/>
          <w:sz w:val="22"/>
          <w:szCs w:val="22"/>
        </w:rPr>
        <w:t xml:space="preserve">。   </w:t>
      </w:r>
    </w:p>
    <w:p w14:paraId="233073E6">
      <w:pPr>
        <w:spacing w:line="500" w:lineRule="exact"/>
        <w:ind w:firstLine="539" w:firstLineChars="245"/>
        <w:rPr>
          <w:bCs/>
          <w:sz w:val="22"/>
          <w:szCs w:val="22"/>
        </w:rPr>
      </w:pPr>
      <w:r>
        <w:rPr>
          <w:bCs/>
          <w:sz w:val="22"/>
          <w:szCs w:val="22"/>
        </w:rPr>
        <w:t>4.2</w:t>
      </w:r>
      <w:r>
        <w:rPr>
          <w:rFonts w:hint="eastAsia"/>
          <w:bCs/>
          <w:sz w:val="22"/>
          <w:szCs w:val="22"/>
        </w:rPr>
        <w:t>招标</w:t>
      </w:r>
      <w:r>
        <w:rPr>
          <w:bCs/>
          <w:sz w:val="22"/>
          <w:szCs w:val="22"/>
        </w:rPr>
        <w:t>人认为为完成本</w:t>
      </w:r>
      <w:r>
        <w:rPr>
          <w:rFonts w:hint="eastAsia"/>
          <w:bCs/>
          <w:sz w:val="22"/>
          <w:szCs w:val="22"/>
        </w:rPr>
        <w:t>招标</w:t>
      </w:r>
      <w:r>
        <w:rPr>
          <w:bCs/>
          <w:sz w:val="22"/>
          <w:szCs w:val="22"/>
        </w:rPr>
        <w:t>文件规定的内容所需发生的直接成本、间接成本、利润、税金、政策性文件规定的费用、价格变化风险等一切费用由乙方自行负责，与甲方无关。</w:t>
      </w:r>
    </w:p>
    <w:p w14:paraId="12770E27">
      <w:pPr>
        <w:spacing w:line="500" w:lineRule="exact"/>
        <w:ind w:firstLine="539" w:firstLineChars="245"/>
        <w:rPr>
          <w:bCs/>
          <w:sz w:val="22"/>
          <w:szCs w:val="22"/>
        </w:rPr>
      </w:pPr>
      <w:r>
        <w:rPr>
          <w:rFonts w:hint="eastAsia"/>
          <w:bCs/>
          <w:sz w:val="22"/>
          <w:szCs w:val="22"/>
        </w:rPr>
        <w:t>4.3乙方所有服务项目的收费价格不得高于周边市场，如高于周边市场收费标准则甲方随时有权终止合同。</w:t>
      </w:r>
    </w:p>
    <w:p w14:paraId="33A6B648">
      <w:pPr>
        <w:pStyle w:val="6"/>
        <w:numPr>
          <w:ilvl w:val="0"/>
          <w:numId w:val="3"/>
        </w:numPr>
        <w:spacing w:line="500" w:lineRule="exact"/>
        <w:rPr>
          <w:rFonts w:ascii="Times New Roman"/>
          <w:sz w:val="22"/>
          <w:szCs w:val="22"/>
        </w:rPr>
      </w:pPr>
      <w:r>
        <w:rPr>
          <w:rFonts w:ascii="Times New Roman"/>
          <w:sz w:val="22"/>
          <w:szCs w:val="22"/>
        </w:rPr>
        <w:t>甲方的权利和义务</w:t>
      </w:r>
    </w:p>
    <w:p w14:paraId="02DBF121">
      <w:pPr>
        <w:spacing w:line="500" w:lineRule="exact"/>
        <w:ind w:firstLine="539" w:firstLineChars="245"/>
        <w:rPr>
          <w:bCs/>
          <w:sz w:val="22"/>
          <w:szCs w:val="22"/>
        </w:rPr>
      </w:pPr>
      <w:r>
        <w:rPr>
          <w:bCs/>
          <w:sz w:val="22"/>
          <w:szCs w:val="22"/>
        </w:rPr>
        <w:t>5.1甲方相关科室有权对乙方的陪护管理服务工作进行监督，提出合理的指导性意见或建议（但不参加经营管理），负责协调医院各部门之间的联系。</w:t>
      </w:r>
    </w:p>
    <w:p w14:paraId="5D3502BE">
      <w:pPr>
        <w:spacing w:line="500" w:lineRule="exact"/>
        <w:ind w:firstLine="539" w:firstLineChars="245"/>
        <w:rPr>
          <w:bCs/>
          <w:sz w:val="22"/>
          <w:szCs w:val="22"/>
        </w:rPr>
      </w:pPr>
      <w:r>
        <w:rPr>
          <w:bCs/>
          <w:sz w:val="22"/>
          <w:szCs w:val="22"/>
        </w:rPr>
        <w:t>5.2如果乙方的管理出现漏洞或不规范，甲方有权责令限期改正，如乙方不予纠正的，甲方有权终止合同。</w:t>
      </w:r>
    </w:p>
    <w:p w14:paraId="646AB993">
      <w:pPr>
        <w:spacing w:line="500" w:lineRule="exact"/>
        <w:ind w:firstLine="539" w:firstLineChars="245"/>
        <w:rPr>
          <w:bCs/>
          <w:sz w:val="22"/>
          <w:szCs w:val="22"/>
        </w:rPr>
      </w:pPr>
      <w:r>
        <w:rPr>
          <w:bCs/>
          <w:sz w:val="22"/>
          <w:szCs w:val="22"/>
        </w:rPr>
        <w:t>5.3甲方有权要求乙方人员维护医院的形象，遵守甲方的各项规定，对于违反规定并经过批评教育不改正错误的人员，甲方有权要求清退。</w:t>
      </w:r>
    </w:p>
    <w:p w14:paraId="36621350">
      <w:pPr>
        <w:spacing w:line="500" w:lineRule="exact"/>
        <w:ind w:firstLine="539" w:firstLineChars="245"/>
        <w:rPr>
          <w:bCs/>
          <w:sz w:val="22"/>
          <w:szCs w:val="22"/>
        </w:rPr>
      </w:pPr>
      <w:r>
        <w:rPr>
          <w:bCs/>
          <w:sz w:val="22"/>
          <w:szCs w:val="22"/>
        </w:rPr>
        <w:t>5.4为建立稳定的质量保障体系与监管机制，甲方要求：乙方每周一次定期召开陪护管理人员会议，反馈与总结病区意见、建议与措施。乙方每月一次召开陪护人员会议和</w:t>
      </w:r>
      <w:r>
        <w:rPr>
          <w:rFonts w:hint="eastAsia"/>
          <w:bCs/>
          <w:sz w:val="22"/>
          <w:szCs w:val="22"/>
          <w:lang w:eastAsia="zh-CN"/>
        </w:rPr>
        <w:t>患者</w:t>
      </w:r>
      <w:r>
        <w:rPr>
          <w:bCs/>
          <w:sz w:val="22"/>
          <w:szCs w:val="22"/>
        </w:rPr>
        <w:t>家属座谈会，总结存在的问题，及时整改。</w:t>
      </w:r>
    </w:p>
    <w:p w14:paraId="0B36E0C8">
      <w:pPr>
        <w:spacing w:line="500" w:lineRule="exact"/>
        <w:ind w:firstLine="539" w:firstLineChars="245"/>
        <w:rPr>
          <w:bCs/>
          <w:sz w:val="22"/>
          <w:szCs w:val="22"/>
        </w:rPr>
      </w:pPr>
      <w:r>
        <w:rPr>
          <w:bCs/>
          <w:sz w:val="22"/>
          <w:szCs w:val="22"/>
        </w:rPr>
        <w:t>5.5甲方</w:t>
      </w:r>
      <w:r>
        <w:rPr>
          <w:rFonts w:hint="eastAsia"/>
          <w:bCs/>
          <w:sz w:val="22"/>
          <w:szCs w:val="22"/>
        </w:rPr>
        <w:t>不向乙方提供任何独立的空间或场所。</w:t>
      </w:r>
    </w:p>
    <w:p w14:paraId="419016DA">
      <w:pPr>
        <w:spacing w:line="500" w:lineRule="exact"/>
        <w:ind w:firstLine="539" w:firstLineChars="245"/>
        <w:rPr>
          <w:b/>
          <w:sz w:val="22"/>
          <w:szCs w:val="22"/>
        </w:rPr>
      </w:pPr>
      <w:r>
        <w:rPr>
          <w:bCs/>
          <w:sz w:val="22"/>
          <w:szCs w:val="22"/>
        </w:rPr>
        <w:t>5.6乙方若需与甲方合作开发新的信息应用软件等，产生的开发费用由乙方支付。</w:t>
      </w:r>
    </w:p>
    <w:p w14:paraId="5EAF5E5F">
      <w:pPr>
        <w:spacing w:line="500" w:lineRule="exact"/>
        <w:ind w:firstLine="539" w:firstLineChars="245"/>
        <w:rPr>
          <w:bCs/>
          <w:sz w:val="22"/>
          <w:szCs w:val="22"/>
        </w:rPr>
      </w:pPr>
      <w:r>
        <w:rPr>
          <w:bCs/>
          <w:sz w:val="22"/>
          <w:szCs w:val="22"/>
        </w:rPr>
        <w:t>乙方的权利和义务</w:t>
      </w:r>
    </w:p>
    <w:p w14:paraId="424A9B43">
      <w:pPr>
        <w:spacing w:line="500" w:lineRule="exact"/>
        <w:ind w:firstLine="539" w:firstLineChars="245"/>
        <w:rPr>
          <w:bCs/>
          <w:sz w:val="22"/>
          <w:szCs w:val="22"/>
        </w:rPr>
      </w:pPr>
      <w:r>
        <w:rPr>
          <w:rFonts w:hint="eastAsia"/>
          <w:bCs/>
          <w:sz w:val="22"/>
          <w:szCs w:val="22"/>
        </w:rPr>
        <w:t>1. 管理形式：由中标单位统一招聘、管理及培训员工。</w:t>
      </w:r>
    </w:p>
    <w:p w14:paraId="08E5E842">
      <w:pPr>
        <w:spacing w:line="500" w:lineRule="exact"/>
        <w:ind w:firstLine="539" w:firstLineChars="245"/>
        <w:rPr>
          <w:bCs/>
          <w:sz w:val="22"/>
          <w:szCs w:val="22"/>
        </w:rPr>
      </w:pPr>
      <w:r>
        <w:rPr>
          <w:rFonts w:hint="eastAsia"/>
          <w:bCs/>
          <w:sz w:val="22"/>
          <w:szCs w:val="22"/>
        </w:rPr>
        <w:t>2.</w:t>
      </w:r>
      <w:r>
        <w:rPr>
          <w:bCs/>
          <w:sz w:val="22"/>
          <w:szCs w:val="22"/>
        </w:rPr>
        <w:t xml:space="preserve"> </w:t>
      </w:r>
      <w:r>
        <w:rPr>
          <w:rFonts w:hint="eastAsia"/>
          <w:bCs/>
          <w:sz w:val="22"/>
          <w:szCs w:val="22"/>
        </w:rPr>
        <w:t>工作模式：中标单位根据病情提供一对一、一对多模式（特殊情况除外）服务供患者及家属自愿选择（选择一对多需在病情和病床位置允许的情况下，相关方同意）。</w:t>
      </w:r>
    </w:p>
    <w:p w14:paraId="27869B86">
      <w:pPr>
        <w:spacing w:line="500" w:lineRule="exact"/>
        <w:ind w:firstLine="539" w:firstLineChars="245"/>
        <w:rPr>
          <w:bCs/>
          <w:sz w:val="22"/>
          <w:szCs w:val="22"/>
        </w:rPr>
      </w:pPr>
      <w:r>
        <w:rPr>
          <w:rFonts w:hint="eastAsia"/>
          <w:bCs/>
          <w:sz w:val="22"/>
          <w:szCs w:val="22"/>
        </w:rPr>
        <w:t>3. 陪护协议：院内每位使用陪护的患者必须跟中标单位签署合法的陪护协议。</w:t>
      </w:r>
    </w:p>
    <w:p w14:paraId="116D67FD">
      <w:pPr>
        <w:spacing w:line="500" w:lineRule="exact"/>
        <w:ind w:firstLine="539" w:firstLineChars="245"/>
        <w:rPr>
          <w:bCs/>
          <w:sz w:val="22"/>
          <w:szCs w:val="22"/>
        </w:rPr>
      </w:pPr>
      <w:r>
        <w:rPr>
          <w:rFonts w:hint="eastAsia"/>
          <w:bCs/>
          <w:sz w:val="22"/>
          <w:szCs w:val="22"/>
        </w:rPr>
        <w:t>4. 收费方式：在中标单位指定地点以签署的陪护协议为标准缴纳陪护费用。</w:t>
      </w:r>
    </w:p>
    <w:p w14:paraId="3F93C91A">
      <w:pPr>
        <w:spacing w:line="500" w:lineRule="exact"/>
        <w:ind w:firstLine="539" w:firstLineChars="245"/>
        <w:rPr>
          <w:bCs/>
          <w:sz w:val="22"/>
          <w:szCs w:val="22"/>
        </w:rPr>
      </w:pPr>
      <w:r>
        <w:rPr>
          <w:rFonts w:hint="eastAsia"/>
          <w:bCs/>
          <w:sz w:val="22"/>
          <w:szCs w:val="22"/>
        </w:rPr>
        <w:t>5. 收费标准：在医院公共区域进行公示，按照陪护收费价格表，价格不得高于周边市场。</w:t>
      </w:r>
    </w:p>
    <w:p w14:paraId="2CE75E21">
      <w:pPr>
        <w:spacing w:line="500" w:lineRule="exact"/>
        <w:ind w:firstLine="539" w:firstLineChars="245"/>
        <w:rPr>
          <w:bCs/>
          <w:sz w:val="22"/>
          <w:szCs w:val="22"/>
        </w:rPr>
      </w:pPr>
      <w:r>
        <w:rPr>
          <w:rFonts w:hint="eastAsia"/>
          <w:bCs/>
          <w:sz w:val="22"/>
          <w:szCs w:val="22"/>
        </w:rPr>
        <w:t>6. 其他要求</w:t>
      </w:r>
    </w:p>
    <w:p w14:paraId="659EEA2F">
      <w:pPr>
        <w:spacing w:line="500" w:lineRule="exact"/>
        <w:ind w:firstLine="539" w:firstLineChars="245"/>
        <w:rPr>
          <w:bCs/>
          <w:sz w:val="22"/>
          <w:szCs w:val="22"/>
        </w:rPr>
      </w:pPr>
      <w:r>
        <w:rPr>
          <w:rFonts w:hint="eastAsia"/>
          <w:bCs/>
          <w:sz w:val="22"/>
          <w:szCs w:val="22"/>
        </w:rPr>
        <w:t>6.1中标单位需安排管理人员驻扎在医院负责陪护日常管理工作。</w:t>
      </w:r>
    </w:p>
    <w:p w14:paraId="170751D0">
      <w:pPr>
        <w:spacing w:line="500" w:lineRule="exact"/>
        <w:ind w:firstLine="539" w:firstLineChars="245"/>
        <w:rPr>
          <w:bCs/>
          <w:sz w:val="22"/>
          <w:szCs w:val="22"/>
        </w:rPr>
      </w:pPr>
      <w:r>
        <w:rPr>
          <w:rFonts w:hint="eastAsia"/>
          <w:bCs/>
          <w:sz w:val="22"/>
          <w:szCs w:val="22"/>
        </w:rPr>
        <w:t>6.2各病区护士长协助中标单位管理人员落实陪护的管理工作，配合中标单位管理人员做好陪护的绩效考核工作，并参与陪护的业务培训。</w:t>
      </w:r>
    </w:p>
    <w:p w14:paraId="3EBDF542">
      <w:pPr>
        <w:spacing w:line="500" w:lineRule="exact"/>
        <w:ind w:firstLine="539" w:firstLineChars="245"/>
        <w:rPr>
          <w:bCs/>
          <w:sz w:val="22"/>
          <w:szCs w:val="22"/>
        </w:rPr>
      </w:pPr>
      <w:r>
        <w:rPr>
          <w:rFonts w:hint="eastAsia"/>
          <w:bCs/>
          <w:sz w:val="22"/>
          <w:szCs w:val="22"/>
        </w:rPr>
        <w:t>7陪护队伍管理、培训：</w:t>
      </w:r>
    </w:p>
    <w:p w14:paraId="4B14140D">
      <w:pPr>
        <w:spacing w:line="500" w:lineRule="exact"/>
        <w:ind w:firstLine="539" w:firstLineChars="245"/>
        <w:rPr>
          <w:bCs/>
          <w:sz w:val="22"/>
          <w:szCs w:val="22"/>
        </w:rPr>
      </w:pPr>
      <w:r>
        <w:rPr>
          <w:rFonts w:hint="eastAsia"/>
          <w:bCs/>
          <w:sz w:val="22"/>
          <w:szCs w:val="22"/>
        </w:rPr>
        <w:t>7.1陪护人员年龄要求男性60周岁以内，女性55周岁以内，超出年龄范围的总人数须控制在5%以内，无器质性疾病及传染病，具有小学及以上的文化程度，经岗前培训通过后上岗，定期技能培训及考核，部分员工取得省级卫生健康行业特有工种职业技能培训合格证书（护理员操作技能初级）。在医院设立陪护服务中心，接受医院督导管理。</w:t>
      </w:r>
    </w:p>
    <w:p w14:paraId="3127C47F">
      <w:pPr>
        <w:spacing w:line="500" w:lineRule="exact"/>
        <w:ind w:firstLine="539" w:firstLineChars="245"/>
        <w:rPr>
          <w:bCs/>
          <w:sz w:val="22"/>
          <w:szCs w:val="22"/>
        </w:rPr>
      </w:pPr>
      <w:r>
        <w:rPr>
          <w:rFonts w:hint="eastAsia"/>
          <w:bCs/>
          <w:sz w:val="22"/>
          <w:szCs w:val="22"/>
        </w:rPr>
        <w:t>7.2根据招标单位的实际情况，对陪护人员开展岗前培训，内容包括招标单位及相应科室的有关规章制度、工作流程、专科生活护理技巧等。</w:t>
      </w:r>
    </w:p>
    <w:p w14:paraId="4937E1BC">
      <w:pPr>
        <w:spacing w:line="500" w:lineRule="exact"/>
        <w:ind w:firstLine="539" w:firstLineChars="245"/>
        <w:rPr>
          <w:bCs/>
          <w:sz w:val="22"/>
          <w:szCs w:val="22"/>
        </w:rPr>
      </w:pPr>
      <w:r>
        <w:rPr>
          <w:rFonts w:hint="eastAsia"/>
          <w:bCs/>
          <w:sz w:val="22"/>
          <w:szCs w:val="22"/>
        </w:rPr>
        <w:t>8陪护人员服务行为：</w:t>
      </w:r>
    </w:p>
    <w:p w14:paraId="5A61E4CE">
      <w:pPr>
        <w:spacing w:line="500" w:lineRule="exact"/>
        <w:ind w:firstLine="539" w:firstLineChars="245"/>
        <w:rPr>
          <w:bCs/>
          <w:sz w:val="22"/>
          <w:szCs w:val="22"/>
        </w:rPr>
      </w:pPr>
      <w:r>
        <w:rPr>
          <w:rFonts w:hint="eastAsia"/>
          <w:bCs/>
          <w:sz w:val="22"/>
          <w:szCs w:val="22"/>
        </w:rPr>
        <w:t>8.1必须持证上岗，统一着装，不得穿拖鞋，中标单位做好陪护人员每年一次的健康检查及相关社会保险。</w:t>
      </w:r>
    </w:p>
    <w:p w14:paraId="5EF7C6DA">
      <w:pPr>
        <w:spacing w:line="500" w:lineRule="exact"/>
        <w:ind w:firstLine="539" w:firstLineChars="245"/>
        <w:rPr>
          <w:bCs/>
          <w:sz w:val="22"/>
          <w:szCs w:val="22"/>
        </w:rPr>
      </w:pPr>
      <w:r>
        <w:rPr>
          <w:rFonts w:hint="eastAsia"/>
          <w:bCs/>
          <w:sz w:val="22"/>
          <w:szCs w:val="22"/>
        </w:rPr>
        <w:t>8.2认真履行陪护人员的职责，遵守陪护人员职业道德规范。</w:t>
      </w:r>
    </w:p>
    <w:p w14:paraId="7E2C31AE">
      <w:pPr>
        <w:spacing w:line="500" w:lineRule="exact"/>
        <w:ind w:firstLine="539" w:firstLineChars="245"/>
        <w:rPr>
          <w:bCs/>
          <w:sz w:val="22"/>
          <w:szCs w:val="22"/>
        </w:rPr>
      </w:pPr>
      <w:r>
        <w:rPr>
          <w:rFonts w:hint="eastAsia"/>
          <w:bCs/>
          <w:sz w:val="22"/>
          <w:szCs w:val="22"/>
        </w:rPr>
        <w:t>8.3在</w:t>
      </w:r>
      <w:bookmarkStart w:id="0" w:name="_Hlt330285988"/>
      <w:bookmarkEnd w:id="0"/>
      <w:bookmarkStart w:id="1" w:name="_Hlt330285990"/>
      <w:bookmarkEnd w:id="1"/>
      <w:bookmarkStart w:id="2" w:name="_Hlt330285992"/>
      <w:bookmarkEnd w:id="2"/>
      <w:bookmarkStart w:id="3" w:name="_Hlt330285989"/>
      <w:bookmarkEnd w:id="3"/>
      <w:r>
        <w:rPr>
          <w:rFonts w:hint="eastAsia"/>
          <w:bCs/>
          <w:sz w:val="22"/>
          <w:szCs w:val="22"/>
        </w:rPr>
        <w:t>科室</w:t>
      </w:r>
      <w:r>
        <w:fldChar w:fldCharType="begin"/>
      </w:r>
      <w:r>
        <w:instrText xml:space="preserve"> HYPERLINK "http://www.med66.com/hushi/" \t "_blank" </w:instrText>
      </w:r>
      <w:r>
        <w:fldChar w:fldCharType="separate"/>
      </w:r>
      <w:r>
        <w:rPr>
          <w:rFonts w:hint="eastAsia"/>
          <w:bCs/>
          <w:sz w:val="22"/>
          <w:szCs w:val="22"/>
        </w:rPr>
        <w:t>护士</w:t>
      </w:r>
      <w:r>
        <w:rPr>
          <w:rFonts w:hint="eastAsia"/>
          <w:bCs/>
          <w:sz w:val="22"/>
          <w:szCs w:val="22"/>
        </w:rPr>
        <w:fldChar w:fldCharType="end"/>
      </w:r>
      <w:r>
        <w:rPr>
          <w:rFonts w:hint="eastAsia"/>
          <w:bCs/>
          <w:sz w:val="22"/>
          <w:szCs w:val="22"/>
        </w:rPr>
        <w:t>长和注册护士指导下进行工作。承担患者生活照料工作，满足患者基本生活需要，做到尊重患者，保护患者隐私，严禁从事与护理相关工作。</w:t>
      </w:r>
    </w:p>
    <w:p w14:paraId="1DDBFEB9">
      <w:pPr>
        <w:spacing w:line="500" w:lineRule="exact"/>
        <w:ind w:firstLine="539" w:firstLineChars="245"/>
        <w:rPr>
          <w:bCs/>
          <w:sz w:val="22"/>
          <w:szCs w:val="22"/>
        </w:rPr>
      </w:pPr>
      <w:r>
        <w:rPr>
          <w:rFonts w:hint="eastAsia"/>
          <w:bCs/>
          <w:sz w:val="22"/>
          <w:szCs w:val="22"/>
        </w:rPr>
        <w:t>8.4严格遵守中标单位及医院各项规章制度，服从科室护士长及护士的安排。</w:t>
      </w:r>
    </w:p>
    <w:p w14:paraId="5A5C17A5">
      <w:pPr>
        <w:spacing w:line="500" w:lineRule="exact"/>
        <w:ind w:firstLine="539" w:firstLineChars="245"/>
        <w:rPr>
          <w:bCs/>
          <w:sz w:val="22"/>
          <w:szCs w:val="22"/>
        </w:rPr>
      </w:pPr>
      <w:r>
        <w:rPr>
          <w:rFonts w:hint="eastAsia"/>
          <w:bCs/>
          <w:sz w:val="22"/>
          <w:szCs w:val="22"/>
        </w:rPr>
        <w:t>9陪护人员工作内容：</w:t>
      </w:r>
    </w:p>
    <w:p w14:paraId="0701B47D">
      <w:pPr>
        <w:spacing w:line="500" w:lineRule="exact"/>
        <w:ind w:firstLine="539" w:firstLineChars="245"/>
        <w:rPr>
          <w:bCs/>
          <w:sz w:val="22"/>
          <w:szCs w:val="22"/>
        </w:rPr>
      </w:pPr>
      <w:r>
        <w:rPr>
          <w:rFonts w:hint="eastAsia"/>
          <w:bCs/>
          <w:sz w:val="22"/>
          <w:szCs w:val="22"/>
        </w:rPr>
        <w:t>9.1参与晨晚间护理，协助整理床单位、患者面部清洁、刷牙、漱口、梳头、手部清洁。</w:t>
      </w:r>
    </w:p>
    <w:p w14:paraId="2F8AA486">
      <w:pPr>
        <w:spacing w:line="500" w:lineRule="exact"/>
        <w:ind w:firstLine="539" w:firstLineChars="245"/>
        <w:rPr>
          <w:bCs/>
          <w:sz w:val="22"/>
          <w:szCs w:val="22"/>
        </w:rPr>
      </w:pPr>
      <w:r>
        <w:rPr>
          <w:rFonts w:hint="eastAsia"/>
          <w:bCs/>
          <w:sz w:val="22"/>
          <w:szCs w:val="22"/>
        </w:rPr>
        <w:t>9.2满足</w:t>
      </w:r>
      <w:r>
        <w:rPr>
          <w:rFonts w:hint="eastAsia"/>
          <w:bCs/>
          <w:sz w:val="22"/>
          <w:szCs w:val="22"/>
          <w:lang w:eastAsia="zh-CN"/>
        </w:rPr>
        <w:t>患者</w:t>
      </w:r>
      <w:r>
        <w:rPr>
          <w:rFonts w:hint="eastAsia"/>
          <w:bCs/>
          <w:sz w:val="22"/>
          <w:szCs w:val="22"/>
        </w:rPr>
        <w:t>的生活所需，防止患者跌倒、坠床、烫伤、出走等意外发生。</w:t>
      </w:r>
    </w:p>
    <w:p w14:paraId="0574464A">
      <w:pPr>
        <w:spacing w:line="500" w:lineRule="exact"/>
        <w:ind w:firstLine="539" w:firstLineChars="245"/>
        <w:rPr>
          <w:bCs/>
          <w:sz w:val="22"/>
          <w:szCs w:val="22"/>
        </w:rPr>
      </w:pPr>
      <w:r>
        <w:rPr>
          <w:rFonts w:hint="eastAsia"/>
          <w:bCs/>
          <w:sz w:val="22"/>
          <w:szCs w:val="22"/>
        </w:rPr>
        <w:t>9.3协助患者进食、进水、如厕、擦身更衣、洗头、修剪指（趾）甲等日常生活照护。</w:t>
      </w:r>
    </w:p>
    <w:p w14:paraId="7F2A80E3">
      <w:pPr>
        <w:spacing w:line="500" w:lineRule="exact"/>
        <w:ind w:firstLine="539" w:firstLineChars="245"/>
        <w:rPr>
          <w:bCs/>
          <w:sz w:val="22"/>
          <w:szCs w:val="22"/>
        </w:rPr>
      </w:pPr>
      <w:r>
        <w:rPr>
          <w:rFonts w:hint="eastAsia"/>
          <w:bCs/>
          <w:sz w:val="22"/>
          <w:szCs w:val="22"/>
        </w:rPr>
        <w:t>9.4协助患者翻身、拍背、床上使用便器，做好大小便失禁护理、呕吐护理。</w:t>
      </w:r>
    </w:p>
    <w:p w14:paraId="62607C9B">
      <w:pPr>
        <w:spacing w:line="500" w:lineRule="exact"/>
        <w:ind w:firstLine="539" w:firstLineChars="245"/>
        <w:rPr>
          <w:bCs/>
          <w:sz w:val="22"/>
          <w:szCs w:val="22"/>
        </w:rPr>
      </w:pPr>
      <w:r>
        <w:rPr>
          <w:rFonts w:hint="eastAsia"/>
          <w:bCs/>
          <w:sz w:val="22"/>
          <w:szCs w:val="22"/>
        </w:rPr>
        <w:t>9.5管理陪客躺椅，维护病房环境整洁。</w:t>
      </w:r>
    </w:p>
    <w:p w14:paraId="0EA440F3">
      <w:pPr>
        <w:spacing w:line="500" w:lineRule="exact"/>
        <w:ind w:firstLine="539" w:firstLineChars="245"/>
        <w:rPr>
          <w:bCs/>
          <w:sz w:val="22"/>
          <w:szCs w:val="22"/>
        </w:rPr>
      </w:pPr>
      <w:r>
        <w:rPr>
          <w:rFonts w:hint="eastAsia"/>
          <w:bCs/>
          <w:sz w:val="22"/>
          <w:szCs w:val="22"/>
        </w:rPr>
        <w:t>10病区陪护人员考核内容</w:t>
      </w:r>
    </w:p>
    <w:p w14:paraId="01A34A42">
      <w:pPr>
        <w:spacing w:line="500" w:lineRule="exact"/>
        <w:ind w:firstLine="539" w:firstLineChars="245"/>
        <w:rPr>
          <w:bCs/>
          <w:sz w:val="22"/>
          <w:szCs w:val="22"/>
        </w:rPr>
      </w:pPr>
      <w:r>
        <w:rPr>
          <w:rFonts w:hint="eastAsia"/>
          <w:bCs/>
          <w:sz w:val="22"/>
          <w:szCs w:val="22"/>
        </w:rPr>
        <w:t>① 陪护人员的素质</w:t>
      </w:r>
    </w:p>
    <w:p w14:paraId="44A4B0DC">
      <w:pPr>
        <w:spacing w:line="500" w:lineRule="exact"/>
        <w:ind w:firstLine="539" w:firstLineChars="245"/>
        <w:rPr>
          <w:bCs/>
          <w:sz w:val="22"/>
          <w:szCs w:val="22"/>
        </w:rPr>
      </w:pPr>
      <w:r>
        <w:rPr>
          <w:rFonts w:hint="eastAsia"/>
          <w:bCs/>
          <w:sz w:val="22"/>
          <w:szCs w:val="22"/>
        </w:rPr>
        <w:t>a) 服从护士长安排</w:t>
      </w:r>
    </w:p>
    <w:p w14:paraId="5A127EC4">
      <w:pPr>
        <w:spacing w:line="500" w:lineRule="exact"/>
        <w:ind w:firstLine="539" w:firstLineChars="245"/>
        <w:rPr>
          <w:bCs/>
          <w:sz w:val="22"/>
          <w:szCs w:val="22"/>
        </w:rPr>
      </w:pPr>
      <w:r>
        <w:rPr>
          <w:rFonts w:hint="eastAsia"/>
          <w:bCs/>
          <w:sz w:val="22"/>
          <w:szCs w:val="22"/>
        </w:rPr>
        <w:t>b) 工作时无脱岗、串岗、闲谈现象</w:t>
      </w:r>
    </w:p>
    <w:p w14:paraId="5E9EFDD5">
      <w:pPr>
        <w:spacing w:line="500" w:lineRule="exact"/>
        <w:ind w:firstLine="539" w:firstLineChars="245"/>
        <w:rPr>
          <w:bCs/>
          <w:sz w:val="22"/>
          <w:szCs w:val="22"/>
        </w:rPr>
      </w:pPr>
      <w:r>
        <w:rPr>
          <w:rFonts w:hint="eastAsia"/>
          <w:bCs/>
          <w:sz w:val="22"/>
          <w:szCs w:val="22"/>
        </w:rPr>
        <w:t>c) 态度热情,服务周到</w:t>
      </w:r>
    </w:p>
    <w:p w14:paraId="6A8EE73D">
      <w:pPr>
        <w:spacing w:line="500" w:lineRule="exact"/>
        <w:ind w:firstLine="539" w:firstLineChars="245"/>
        <w:rPr>
          <w:bCs/>
          <w:sz w:val="22"/>
          <w:szCs w:val="22"/>
        </w:rPr>
      </w:pPr>
      <w:r>
        <w:rPr>
          <w:rFonts w:hint="eastAsia"/>
          <w:bCs/>
          <w:sz w:val="22"/>
          <w:szCs w:val="22"/>
        </w:rPr>
        <w:t>d) 工作服穿戴整齐</w:t>
      </w:r>
    </w:p>
    <w:p w14:paraId="76833A8D">
      <w:pPr>
        <w:spacing w:line="500" w:lineRule="exact"/>
        <w:ind w:firstLine="539" w:firstLineChars="245"/>
        <w:rPr>
          <w:bCs/>
          <w:sz w:val="22"/>
          <w:szCs w:val="22"/>
        </w:rPr>
      </w:pPr>
      <w:r>
        <w:rPr>
          <w:rFonts w:hint="eastAsia"/>
          <w:bCs/>
          <w:sz w:val="22"/>
          <w:szCs w:val="22"/>
        </w:rPr>
        <w:t xml:space="preserve">e) </w:t>
      </w:r>
      <w:r>
        <w:rPr>
          <w:rFonts w:hint="eastAsia"/>
          <w:bCs/>
          <w:sz w:val="22"/>
          <w:szCs w:val="22"/>
          <w:lang w:eastAsia="zh-CN"/>
        </w:rPr>
        <w:t>患者</w:t>
      </w:r>
      <w:r>
        <w:rPr>
          <w:rFonts w:hint="eastAsia"/>
          <w:bCs/>
          <w:sz w:val="22"/>
          <w:szCs w:val="22"/>
        </w:rPr>
        <w:t>及家属对护理满意无投诉</w:t>
      </w:r>
    </w:p>
    <w:p w14:paraId="65C84BD1">
      <w:pPr>
        <w:spacing w:line="500" w:lineRule="exact"/>
        <w:ind w:firstLine="539" w:firstLineChars="245"/>
        <w:rPr>
          <w:bCs/>
          <w:sz w:val="22"/>
          <w:szCs w:val="22"/>
        </w:rPr>
      </w:pPr>
      <w:r>
        <w:rPr>
          <w:rFonts w:hint="eastAsia"/>
          <w:bCs/>
          <w:sz w:val="22"/>
          <w:szCs w:val="22"/>
        </w:rPr>
        <w:t>f) 尊重</w:t>
      </w:r>
      <w:r>
        <w:rPr>
          <w:rFonts w:hint="eastAsia"/>
          <w:bCs/>
          <w:sz w:val="22"/>
          <w:szCs w:val="22"/>
          <w:lang w:eastAsia="zh-CN"/>
        </w:rPr>
        <w:t>患者</w:t>
      </w:r>
      <w:r>
        <w:rPr>
          <w:rFonts w:hint="eastAsia"/>
          <w:bCs/>
          <w:sz w:val="22"/>
          <w:szCs w:val="22"/>
        </w:rPr>
        <w:t>,耐心解释</w:t>
      </w:r>
    </w:p>
    <w:p w14:paraId="40A3397D">
      <w:pPr>
        <w:spacing w:line="500" w:lineRule="exact"/>
        <w:ind w:firstLine="539" w:firstLineChars="245"/>
        <w:rPr>
          <w:bCs/>
          <w:sz w:val="22"/>
          <w:szCs w:val="22"/>
        </w:rPr>
      </w:pPr>
      <w:r>
        <w:rPr>
          <w:rFonts w:hint="eastAsia"/>
          <w:bCs/>
          <w:sz w:val="22"/>
          <w:szCs w:val="22"/>
        </w:rPr>
        <w:t>g) 保护</w:t>
      </w:r>
      <w:r>
        <w:rPr>
          <w:rFonts w:hint="eastAsia"/>
          <w:bCs/>
          <w:sz w:val="22"/>
          <w:szCs w:val="22"/>
          <w:lang w:eastAsia="zh-CN"/>
        </w:rPr>
        <w:t>患者</w:t>
      </w:r>
      <w:r>
        <w:rPr>
          <w:rFonts w:hint="eastAsia"/>
          <w:bCs/>
          <w:sz w:val="22"/>
          <w:szCs w:val="22"/>
        </w:rPr>
        <w:t>隐私</w:t>
      </w:r>
    </w:p>
    <w:p w14:paraId="15001111">
      <w:pPr>
        <w:spacing w:line="500" w:lineRule="exact"/>
        <w:ind w:firstLine="539" w:firstLineChars="245"/>
        <w:rPr>
          <w:bCs/>
          <w:sz w:val="22"/>
          <w:szCs w:val="22"/>
        </w:rPr>
      </w:pPr>
      <w:r>
        <w:rPr>
          <w:rFonts w:hint="eastAsia"/>
          <w:bCs/>
          <w:sz w:val="22"/>
          <w:szCs w:val="22"/>
        </w:rPr>
        <w:t>② 院内感染符合要求</w:t>
      </w:r>
    </w:p>
    <w:p w14:paraId="5FC7BF68">
      <w:pPr>
        <w:spacing w:line="500" w:lineRule="exact"/>
        <w:ind w:firstLine="539" w:firstLineChars="245"/>
        <w:rPr>
          <w:bCs/>
          <w:sz w:val="22"/>
          <w:szCs w:val="22"/>
        </w:rPr>
      </w:pPr>
      <w:r>
        <w:rPr>
          <w:rFonts w:hint="eastAsia"/>
          <w:bCs/>
          <w:sz w:val="22"/>
          <w:szCs w:val="22"/>
        </w:rPr>
        <w:t>a）了解院内感染的一些基本知识，正确处置生活垃圾、医用垃圾</w:t>
      </w:r>
    </w:p>
    <w:p w14:paraId="333416B9">
      <w:pPr>
        <w:spacing w:line="500" w:lineRule="exact"/>
        <w:ind w:firstLine="539" w:firstLineChars="245"/>
        <w:rPr>
          <w:bCs/>
          <w:sz w:val="22"/>
          <w:szCs w:val="22"/>
        </w:rPr>
      </w:pPr>
      <w:r>
        <w:rPr>
          <w:rFonts w:hint="eastAsia"/>
          <w:bCs/>
          <w:sz w:val="22"/>
          <w:szCs w:val="22"/>
        </w:rPr>
        <w:t>b）护理</w:t>
      </w:r>
      <w:r>
        <w:rPr>
          <w:rFonts w:hint="eastAsia"/>
          <w:bCs/>
          <w:sz w:val="22"/>
          <w:szCs w:val="22"/>
          <w:lang w:eastAsia="zh-CN"/>
        </w:rPr>
        <w:t>患者</w:t>
      </w:r>
      <w:r>
        <w:rPr>
          <w:rFonts w:hint="eastAsia"/>
          <w:bCs/>
          <w:sz w:val="22"/>
          <w:szCs w:val="22"/>
        </w:rPr>
        <w:t>前后要洗手, 护理不同的</w:t>
      </w:r>
      <w:r>
        <w:rPr>
          <w:rFonts w:hint="eastAsia"/>
          <w:bCs/>
          <w:sz w:val="22"/>
          <w:szCs w:val="22"/>
          <w:lang w:eastAsia="zh-CN"/>
        </w:rPr>
        <w:t>患者</w:t>
      </w:r>
      <w:r>
        <w:rPr>
          <w:rFonts w:hint="eastAsia"/>
          <w:bCs/>
          <w:sz w:val="22"/>
          <w:szCs w:val="22"/>
        </w:rPr>
        <w:t>前后要洗手</w:t>
      </w:r>
    </w:p>
    <w:p w14:paraId="228B3984">
      <w:pPr>
        <w:spacing w:line="500" w:lineRule="exact"/>
        <w:ind w:firstLine="539" w:firstLineChars="245"/>
        <w:rPr>
          <w:bCs/>
          <w:sz w:val="22"/>
          <w:szCs w:val="22"/>
        </w:rPr>
      </w:pPr>
      <w:r>
        <w:rPr>
          <w:rFonts w:hint="eastAsia"/>
          <w:bCs/>
          <w:sz w:val="22"/>
          <w:szCs w:val="22"/>
        </w:rPr>
        <w:t>c）协助</w:t>
      </w:r>
      <w:r>
        <w:rPr>
          <w:rFonts w:hint="eastAsia"/>
          <w:bCs/>
          <w:sz w:val="22"/>
          <w:szCs w:val="22"/>
          <w:lang w:eastAsia="zh-CN"/>
        </w:rPr>
        <w:t>患者</w:t>
      </w:r>
      <w:r>
        <w:rPr>
          <w:rFonts w:hint="eastAsia"/>
          <w:bCs/>
          <w:sz w:val="22"/>
          <w:szCs w:val="22"/>
        </w:rPr>
        <w:t>三餐前擦手</w:t>
      </w:r>
    </w:p>
    <w:p w14:paraId="505A3FFC">
      <w:pPr>
        <w:spacing w:line="500" w:lineRule="exact"/>
        <w:ind w:firstLine="539" w:firstLineChars="245"/>
        <w:rPr>
          <w:bCs/>
          <w:sz w:val="22"/>
          <w:szCs w:val="22"/>
        </w:rPr>
      </w:pPr>
      <w:r>
        <w:rPr>
          <w:rFonts w:hint="eastAsia"/>
          <w:bCs/>
          <w:sz w:val="22"/>
          <w:szCs w:val="22"/>
        </w:rPr>
        <w:t>③病房环境清洁整齐</w:t>
      </w:r>
    </w:p>
    <w:p w14:paraId="7C6FB43B">
      <w:pPr>
        <w:spacing w:line="500" w:lineRule="exact"/>
        <w:ind w:firstLine="539" w:firstLineChars="245"/>
        <w:rPr>
          <w:bCs/>
          <w:sz w:val="22"/>
          <w:szCs w:val="22"/>
        </w:rPr>
      </w:pPr>
      <w:r>
        <w:rPr>
          <w:rFonts w:hint="eastAsia"/>
          <w:bCs/>
          <w:sz w:val="22"/>
          <w:szCs w:val="22"/>
        </w:rPr>
        <w:t>a)室内物品：床、床头桌等清洁，物品摆放整齐</w:t>
      </w:r>
    </w:p>
    <w:p w14:paraId="34B7D458">
      <w:pPr>
        <w:spacing w:line="500" w:lineRule="exact"/>
        <w:ind w:firstLine="539" w:firstLineChars="245"/>
        <w:rPr>
          <w:bCs/>
          <w:sz w:val="22"/>
          <w:szCs w:val="22"/>
        </w:rPr>
      </w:pPr>
      <w:r>
        <w:rPr>
          <w:rFonts w:hint="eastAsia"/>
          <w:bCs/>
          <w:sz w:val="22"/>
          <w:szCs w:val="22"/>
        </w:rPr>
        <w:t>b)脸盆、便器不落地</w:t>
      </w:r>
    </w:p>
    <w:p w14:paraId="6E5758EB">
      <w:pPr>
        <w:spacing w:line="500" w:lineRule="exact"/>
        <w:ind w:firstLine="539" w:firstLineChars="245"/>
        <w:rPr>
          <w:bCs/>
          <w:sz w:val="22"/>
          <w:szCs w:val="22"/>
        </w:rPr>
      </w:pPr>
      <w:r>
        <w:rPr>
          <w:rFonts w:hint="eastAsia"/>
          <w:bCs/>
          <w:sz w:val="22"/>
          <w:szCs w:val="22"/>
        </w:rPr>
        <w:t>④</w:t>
      </w:r>
      <w:r>
        <w:rPr>
          <w:rFonts w:hint="eastAsia"/>
          <w:bCs/>
          <w:sz w:val="22"/>
          <w:szCs w:val="22"/>
          <w:lang w:eastAsia="zh-CN"/>
        </w:rPr>
        <w:t>患者</w:t>
      </w:r>
      <w:r>
        <w:rPr>
          <w:rFonts w:hint="eastAsia"/>
          <w:bCs/>
          <w:sz w:val="22"/>
          <w:szCs w:val="22"/>
        </w:rPr>
        <w:t>生活护理符合要求</w:t>
      </w:r>
    </w:p>
    <w:p w14:paraId="0FE88BFA">
      <w:pPr>
        <w:spacing w:line="500" w:lineRule="exact"/>
        <w:ind w:firstLine="539" w:firstLineChars="245"/>
        <w:rPr>
          <w:bCs/>
          <w:sz w:val="22"/>
          <w:szCs w:val="22"/>
        </w:rPr>
      </w:pPr>
      <w:r>
        <w:rPr>
          <w:rFonts w:hint="eastAsia"/>
          <w:bCs/>
          <w:sz w:val="22"/>
          <w:szCs w:val="22"/>
        </w:rPr>
        <w:t>a)协助如厕、洗漱、饮食等生活照料</w:t>
      </w:r>
    </w:p>
    <w:p w14:paraId="2BC1F24F">
      <w:pPr>
        <w:spacing w:line="500" w:lineRule="exact"/>
        <w:ind w:firstLine="539" w:firstLineChars="245"/>
        <w:rPr>
          <w:bCs/>
          <w:sz w:val="22"/>
          <w:szCs w:val="22"/>
        </w:rPr>
      </w:pPr>
      <w:r>
        <w:rPr>
          <w:rFonts w:hint="eastAsia"/>
          <w:bCs/>
          <w:sz w:val="22"/>
          <w:szCs w:val="22"/>
        </w:rPr>
        <w:t>b)指(趾)甲、胡须短</w:t>
      </w:r>
    </w:p>
    <w:p w14:paraId="6A923F11">
      <w:pPr>
        <w:spacing w:line="500" w:lineRule="exact"/>
        <w:ind w:firstLine="539" w:firstLineChars="245"/>
        <w:rPr>
          <w:bCs/>
          <w:sz w:val="22"/>
          <w:szCs w:val="22"/>
        </w:rPr>
      </w:pPr>
      <w:r>
        <w:rPr>
          <w:rFonts w:hint="eastAsia"/>
          <w:bCs/>
          <w:sz w:val="22"/>
          <w:szCs w:val="22"/>
        </w:rPr>
        <w:t>c)头发清洁</w:t>
      </w:r>
    </w:p>
    <w:p w14:paraId="7154B981">
      <w:pPr>
        <w:spacing w:line="500" w:lineRule="exact"/>
        <w:ind w:firstLine="539" w:firstLineChars="245"/>
        <w:rPr>
          <w:bCs/>
          <w:sz w:val="22"/>
          <w:szCs w:val="22"/>
        </w:rPr>
      </w:pPr>
      <w:r>
        <w:rPr>
          <w:rFonts w:hint="eastAsia"/>
          <w:bCs/>
          <w:sz w:val="22"/>
          <w:szCs w:val="22"/>
        </w:rPr>
        <w:t>d）送饭送水到床头</w:t>
      </w:r>
    </w:p>
    <w:p w14:paraId="5F9CA638">
      <w:pPr>
        <w:spacing w:line="500" w:lineRule="exact"/>
        <w:ind w:firstLine="539" w:firstLineChars="245"/>
        <w:rPr>
          <w:bCs/>
          <w:sz w:val="22"/>
          <w:szCs w:val="22"/>
        </w:rPr>
      </w:pPr>
      <w:r>
        <w:rPr>
          <w:rFonts w:hint="eastAsia"/>
          <w:bCs/>
          <w:sz w:val="22"/>
          <w:szCs w:val="22"/>
        </w:rPr>
        <w:t>e）能协助及时收集标本</w:t>
      </w:r>
    </w:p>
    <w:p w14:paraId="48CCCC84">
      <w:pPr>
        <w:spacing w:line="500" w:lineRule="exact"/>
        <w:ind w:firstLine="539" w:firstLineChars="245"/>
        <w:rPr>
          <w:bCs/>
          <w:sz w:val="22"/>
          <w:szCs w:val="22"/>
        </w:rPr>
      </w:pPr>
      <w:r>
        <w:rPr>
          <w:rFonts w:hint="eastAsia"/>
          <w:bCs/>
          <w:sz w:val="22"/>
          <w:szCs w:val="22"/>
        </w:rPr>
        <w:t>f）及时解决</w:t>
      </w:r>
      <w:r>
        <w:rPr>
          <w:rFonts w:hint="eastAsia"/>
          <w:bCs/>
          <w:sz w:val="22"/>
          <w:szCs w:val="22"/>
          <w:lang w:eastAsia="zh-CN"/>
        </w:rPr>
        <w:t>患者</w:t>
      </w:r>
      <w:r>
        <w:rPr>
          <w:rFonts w:hint="eastAsia"/>
          <w:bCs/>
          <w:sz w:val="22"/>
          <w:szCs w:val="22"/>
        </w:rPr>
        <w:t>生活需要，处理大小便、呕吐物污染的脏被服等</w:t>
      </w:r>
    </w:p>
    <w:p w14:paraId="0E94C0D4">
      <w:pPr>
        <w:spacing w:line="500" w:lineRule="exact"/>
        <w:ind w:firstLine="539" w:firstLineChars="245"/>
        <w:rPr>
          <w:bCs/>
          <w:sz w:val="22"/>
          <w:szCs w:val="22"/>
        </w:rPr>
      </w:pPr>
      <w:r>
        <w:rPr>
          <w:rFonts w:hint="eastAsia"/>
          <w:bCs/>
          <w:sz w:val="22"/>
          <w:szCs w:val="22"/>
        </w:rPr>
        <w:t>11病房陪护人员工作纪律</w:t>
      </w:r>
    </w:p>
    <w:p w14:paraId="414641A8">
      <w:pPr>
        <w:spacing w:line="500" w:lineRule="exact"/>
        <w:ind w:firstLine="539" w:firstLineChars="245"/>
        <w:rPr>
          <w:bCs/>
          <w:sz w:val="22"/>
          <w:szCs w:val="22"/>
        </w:rPr>
      </w:pPr>
      <w:r>
        <w:rPr>
          <w:rFonts w:hint="eastAsia"/>
          <w:bCs/>
          <w:sz w:val="22"/>
          <w:szCs w:val="22"/>
        </w:rPr>
        <w:t>11.1 遵守医院规定的作息时间，上班不能迟到早退，保证工作正常进行，工作勤恳、热情，做到热情服务、文明礼貌。</w:t>
      </w:r>
    </w:p>
    <w:p w14:paraId="7DA32091">
      <w:pPr>
        <w:spacing w:line="500" w:lineRule="exact"/>
        <w:ind w:firstLine="539" w:firstLineChars="245"/>
        <w:rPr>
          <w:bCs/>
          <w:sz w:val="22"/>
          <w:szCs w:val="22"/>
        </w:rPr>
      </w:pPr>
      <w:r>
        <w:rPr>
          <w:rFonts w:hint="eastAsia"/>
          <w:bCs/>
          <w:sz w:val="22"/>
          <w:szCs w:val="22"/>
        </w:rPr>
        <w:t>11.2 不能与</w:t>
      </w:r>
      <w:r>
        <w:rPr>
          <w:rFonts w:hint="eastAsia"/>
          <w:bCs/>
          <w:sz w:val="22"/>
          <w:szCs w:val="22"/>
          <w:lang w:eastAsia="zh-CN"/>
        </w:rPr>
        <w:t>患者</w:t>
      </w:r>
      <w:r>
        <w:rPr>
          <w:rFonts w:hint="eastAsia"/>
          <w:bCs/>
          <w:sz w:val="22"/>
          <w:szCs w:val="22"/>
        </w:rPr>
        <w:t>及家属发生争执，不得向</w:t>
      </w:r>
      <w:r>
        <w:rPr>
          <w:rFonts w:hint="eastAsia"/>
          <w:bCs/>
          <w:sz w:val="22"/>
          <w:szCs w:val="22"/>
          <w:lang w:eastAsia="zh-CN"/>
        </w:rPr>
        <w:t>患者</w:t>
      </w:r>
      <w:r>
        <w:rPr>
          <w:rFonts w:hint="eastAsia"/>
          <w:bCs/>
          <w:sz w:val="22"/>
          <w:szCs w:val="22"/>
        </w:rPr>
        <w:t>索要礼品、礼物及小费，一旦发现将要严厉处罚，并报医院备案。</w:t>
      </w:r>
    </w:p>
    <w:p w14:paraId="5EE94F56">
      <w:pPr>
        <w:spacing w:line="500" w:lineRule="exact"/>
        <w:ind w:firstLine="539" w:firstLineChars="245"/>
        <w:rPr>
          <w:bCs/>
          <w:sz w:val="22"/>
          <w:szCs w:val="22"/>
        </w:rPr>
      </w:pPr>
      <w:r>
        <w:rPr>
          <w:rFonts w:hint="eastAsia"/>
          <w:bCs/>
          <w:sz w:val="22"/>
          <w:szCs w:val="22"/>
        </w:rPr>
        <w:t>11.3明确责任，落实管理，如因陪护人员工作不当导致意外发生，中标方因承担全部的责任。</w:t>
      </w:r>
    </w:p>
    <w:p w14:paraId="356CC1B0">
      <w:pPr>
        <w:spacing w:line="500" w:lineRule="exact"/>
        <w:ind w:firstLine="539" w:firstLineChars="245"/>
        <w:rPr>
          <w:bCs/>
          <w:sz w:val="22"/>
          <w:szCs w:val="22"/>
        </w:rPr>
      </w:pPr>
      <w:r>
        <w:rPr>
          <w:rFonts w:hint="eastAsia"/>
          <w:bCs/>
          <w:sz w:val="22"/>
          <w:szCs w:val="22"/>
        </w:rPr>
        <w:t>11.4</w:t>
      </w:r>
      <w:r>
        <w:rPr>
          <w:rFonts w:hint="eastAsia"/>
          <w:bCs/>
          <w:sz w:val="22"/>
          <w:szCs w:val="22"/>
          <w:lang w:eastAsia="zh-CN"/>
        </w:rPr>
        <w:t>患者</w:t>
      </w:r>
      <w:r>
        <w:rPr>
          <w:rFonts w:hint="eastAsia"/>
          <w:bCs/>
          <w:sz w:val="22"/>
          <w:szCs w:val="22"/>
        </w:rPr>
        <w:t>以及医务人员对陪护人员及中标单位管理服务满意率达到85%以上。</w:t>
      </w:r>
    </w:p>
    <w:p w14:paraId="2D2B554A">
      <w:pPr>
        <w:spacing w:line="500" w:lineRule="exact"/>
        <w:ind w:firstLine="539" w:firstLineChars="245"/>
        <w:rPr>
          <w:bCs/>
          <w:sz w:val="22"/>
          <w:szCs w:val="22"/>
        </w:rPr>
      </w:pPr>
      <w:r>
        <w:rPr>
          <w:rFonts w:hint="eastAsia"/>
          <w:bCs/>
          <w:sz w:val="22"/>
          <w:szCs w:val="22"/>
        </w:rPr>
        <w:t>11.5不准私自接工作或接受他人工作。</w:t>
      </w:r>
    </w:p>
    <w:p w14:paraId="2C45167A">
      <w:pPr>
        <w:spacing w:line="500" w:lineRule="exact"/>
        <w:ind w:firstLine="539" w:firstLineChars="245"/>
        <w:rPr>
          <w:bCs/>
          <w:sz w:val="22"/>
          <w:szCs w:val="22"/>
        </w:rPr>
      </w:pPr>
      <w:r>
        <w:rPr>
          <w:rFonts w:hint="eastAsia"/>
          <w:bCs/>
          <w:sz w:val="22"/>
          <w:szCs w:val="22"/>
        </w:rPr>
        <w:t>11.6服从分配，统一安排。</w:t>
      </w:r>
    </w:p>
    <w:p w14:paraId="6DBE38D3">
      <w:pPr>
        <w:spacing w:line="500" w:lineRule="exact"/>
        <w:ind w:firstLine="539" w:firstLineChars="245"/>
        <w:rPr>
          <w:bCs/>
          <w:sz w:val="22"/>
          <w:szCs w:val="22"/>
        </w:rPr>
      </w:pPr>
      <w:r>
        <w:rPr>
          <w:rFonts w:hint="eastAsia"/>
          <w:bCs/>
          <w:sz w:val="22"/>
          <w:szCs w:val="22"/>
        </w:rPr>
        <w:t>11.7工作中严格遵守操作规程，不得超越工作范围私自进行如接补液、拔补液、拔引流管、给热水袋、冰袋、调节氧气开关、更换或加湿化瓶的水等具有技术性的护理工作。</w:t>
      </w:r>
    </w:p>
    <w:p w14:paraId="7925E087">
      <w:pPr>
        <w:spacing w:line="500" w:lineRule="exact"/>
        <w:ind w:firstLine="539" w:firstLineChars="245"/>
        <w:rPr>
          <w:bCs/>
          <w:sz w:val="22"/>
          <w:szCs w:val="22"/>
        </w:rPr>
      </w:pPr>
      <w:r>
        <w:rPr>
          <w:rFonts w:hint="eastAsia"/>
          <w:bCs/>
          <w:sz w:val="22"/>
          <w:szCs w:val="22"/>
        </w:rPr>
        <w:t>11.8陪护员每接受新的服务对象时，一定要向当班护士了解</w:t>
      </w:r>
      <w:r>
        <w:rPr>
          <w:rFonts w:hint="eastAsia"/>
          <w:bCs/>
          <w:sz w:val="22"/>
          <w:szCs w:val="22"/>
          <w:lang w:eastAsia="zh-CN"/>
        </w:rPr>
        <w:t>患者</w:t>
      </w:r>
      <w:r>
        <w:rPr>
          <w:rFonts w:hint="eastAsia"/>
          <w:bCs/>
          <w:sz w:val="22"/>
          <w:szCs w:val="22"/>
        </w:rPr>
        <w:t>禁忌及注意事项，方可上岗。</w:t>
      </w:r>
    </w:p>
    <w:p w14:paraId="418D7EEB">
      <w:pPr>
        <w:spacing w:line="500" w:lineRule="exact"/>
        <w:ind w:firstLine="539" w:firstLineChars="245"/>
        <w:rPr>
          <w:bCs/>
          <w:sz w:val="22"/>
          <w:szCs w:val="22"/>
        </w:rPr>
      </w:pPr>
      <w:r>
        <w:rPr>
          <w:rFonts w:hint="eastAsia"/>
          <w:bCs/>
          <w:sz w:val="22"/>
          <w:szCs w:val="22"/>
        </w:rPr>
        <w:t>11.9不得在白天上班时间干私活、睡觉，不得在病房抽烟、饮酒、下棋、打牌，不得坐、卧在病床上，不得大声喧哗，影响</w:t>
      </w:r>
      <w:r>
        <w:rPr>
          <w:rFonts w:hint="eastAsia"/>
          <w:bCs/>
          <w:sz w:val="22"/>
          <w:szCs w:val="22"/>
          <w:lang w:eastAsia="zh-CN"/>
        </w:rPr>
        <w:t>患者</w:t>
      </w:r>
      <w:r>
        <w:rPr>
          <w:rFonts w:hint="eastAsia"/>
          <w:bCs/>
          <w:sz w:val="22"/>
          <w:szCs w:val="22"/>
        </w:rPr>
        <w:t>休息。</w:t>
      </w:r>
    </w:p>
    <w:p w14:paraId="78ABDF6B">
      <w:pPr>
        <w:spacing w:line="500" w:lineRule="exact"/>
        <w:ind w:firstLine="539" w:firstLineChars="245"/>
        <w:rPr>
          <w:bCs/>
          <w:sz w:val="22"/>
          <w:szCs w:val="22"/>
        </w:rPr>
      </w:pPr>
      <w:r>
        <w:rPr>
          <w:rFonts w:hint="eastAsia"/>
          <w:bCs/>
          <w:sz w:val="22"/>
          <w:szCs w:val="22"/>
        </w:rPr>
        <w:t>11.10不得在病房接待自己的客人、串门、煮食，不得随便吃、拿</w:t>
      </w:r>
      <w:r>
        <w:rPr>
          <w:rFonts w:hint="eastAsia"/>
          <w:bCs/>
          <w:sz w:val="22"/>
          <w:szCs w:val="22"/>
          <w:lang w:eastAsia="zh-CN"/>
        </w:rPr>
        <w:t>患者</w:t>
      </w:r>
      <w:r>
        <w:rPr>
          <w:rFonts w:hint="eastAsia"/>
          <w:bCs/>
          <w:sz w:val="22"/>
          <w:szCs w:val="22"/>
        </w:rPr>
        <w:t>的食物和使用</w:t>
      </w:r>
      <w:r>
        <w:rPr>
          <w:rFonts w:hint="eastAsia"/>
          <w:bCs/>
          <w:sz w:val="22"/>
          <w:szCs w:val="22"/>
          <w:lang w:eastAsia="zh-CN"/>
        </w:rPr>
        <w:t>患者</w:t>
      </w:r>
      <w:r>
        <w:rPr>
          <w:rFonts w:hint="eastAsia"/>
          <w:bCs/>
          <w:sz w:val="22"/>
          <w:szCs w:val="22"/>
        </w:rPr>
        <w:t>及医院的用品，不准在</w:t>
      </w:r>
      <w:r>
        <w:rPr>
          <w:rFonts w:hint="eastAsia"/>
          <w:bCs/>
          <w:sz w:val="22"/>
          <w:szCs w:val="22"/>
          <w:lang w:eastAsia="zh-CN"/>
        </w:rPr>
        <w:t>患者</w:t>
      </w:r>
      <w:r>
        <w:rPr>
          <w:rFonts w:hint="eastAsia"/>
          <w:bCs/>
          <w:sz w:val="22"/>
          <w:szCs w:val="22"/>
        </w:rPr>
        <w:t>的床上睡觉。</w:t>
      </w:r>
    </w:p>
    <w:p w14:paraId="6DE1ECCA">
      <w:pPr>
        <w:spacing w:line="500" w:lineRule="exact"/>
        <w:ind w:firstLine="539" w:firstLineChars="245"/>
        <w:rPr>
          <w:bCs/>
          <w:sz w:val="22"/>
          <w:szCs w:val="22"/>
        </w:rPr>
      </w:pPr>
      <w:r>
        <w:rPr>
          <w:rFonts w:hint="eastAsia"/>
          <w:bCs/>
          <w:sz w:val="22"/>
          <w:szCs w:val="22"/>
        </w:rPr>
        <w:t xml:space="preserve">11.11坚守岗位，工作期间不得擅离职守，如遇特殊情况，需经中标人管理人员同意。 </w:t>
      </w:r>
    </w:p>
    <w:p w14:paraId="1A2F2323">
      <w:pPr>
        <w:spacing w:line="500" w:lineRule="exact"/>
        <w:ind w:firstLine="539" w:firstLineChars="245"/>
        <w:rPr>
          <w:bCs/>
          <w:sz w:val="22"/>
          <w:szCs w:val="22"/>
        </w:rPr>
      </w:pPr>
      <w:r>
        <w:rPr>
          <w:rFonts w:hint="eastAsia"/>
          <w:bCs/>
          <w:sz w:val="22"/>
          <w:szCs w:val="22"/>
        </w:rPr>
        <w:t>11.12不准向</w:t>
      </w:r>
      <w:r>
        <w:rPr>
          <w:rFonts w:hint="eastAsia"/>
          <w:bCs/>
          <w:sz w:val="22"/>
          <w:szCs w:val="22"/>
          <w:lang w:eastAsia="zh-CN"/>
        </w:rPr>
        <w:t>患者</w:t>
      </w:r>
      <w:r>
        <w:rPr>
          <w:rFonts w:hint="eastAsia"/>
          <w:bCs/>
          <w:sz w:val="22"/>
          <w:szCs w:val="22"/>
        </w:rPr>
        <w:t>或家属收取小费、食物或其他物品，不得私自同</w:t>
      </w:r>
      <w:r>
        <w:rPr>
          <w:rFonts w:hint="eastAsia"/>
          <w:bCs/>
          <w:sz w:val="22"/>
          <w:szCs w:val="22"/>
          <w:lang w:eastAsia="zh-CN"/>
        </w:rPr>
        <w:t>患者</w:t>
      </w:r>
      <w:r>
        <w:rPr>
          <w:rFonts w:hint="eastAsia"/>
          <w:bCs/>
          <w:sz w:val="22"/>
          <w:szCs w:val="22"/>
        </w:rPr>
        <w:t>或家属讲价钱，提要求。</w:t>
      </w:r>
    </w:p>
    <w:p w14:paraId="5153F3E4">
      <w:pPr>
        <w:spacing w:line="500" w:lineRule="exact"/>
        <w:ind w:firstLine="539" w:firstLineChars="245"/>
        <w:rPr>
          <w:bCs/>
          <w:sz w:val="22"/>
          <w:szCs w:val="22"/>
        </w:rPr>
      </w:pPr>
      <w:r>
        <w:rPr>
          <w:rFonts w:hint="eastAsia"/>
          <w:bCs/>
          <w:sz w:val="22"/>
          <w:szCs w:val="22"/>
        </w:rPr>
        <w:t>11.13爱护公物，节约水电，损坏公物要赔偿。</w:t>
      </w:r>
    </w:p>
    <w:p w14:paraId="2874A79A">
      <w:pPr>
        <w:spacing w:line="500" w:lineRule="exact"/>
        <w:ind w:firstLine="539" w:firstLineChars="245"/>
        <w:rPr>
          <w:bCs/>
          <w:sz w:val="22"/>
          <w:szCs w:val="22"/>
        </w:rPr>
      </w:pPr>
      <w:r>
        <w:rPr>
          <w:rFonts w:hint="eastAsia"/>
          <w:bCs/>
          <w:sz w:val="22"/>
          <w:szCs w:val="22"/>
        </w:rPr>
        <w:t>11.14不得擅自取他人财物和医院用品。</w:t>
      </w:r>
    </w:p>
    <w:p w14:paraId="40F7A661">
      <w:pPr>
        <w:spacing w:line="500" w:lineRule="exact"/>
        <w:ind w:firstLine="539" w:firstLineChars="245"/>
        <w:rPr>
          <w:bCs/>
          <w:sz w:val="22"/>
          <w:szCs w:val="22"/>
        </w:rPr>
      </w:pPr>
      <w:r>
        <w:rPr>
          <w:rFonts w:hint="eastAsia"/>
          <w:bCs/>
          <w:sz w:val="22"/>
          <w:szCs w:val="22"/>
        </w:rPr>
        <w:t>11.15对</w:t>
      </w:r>
      <w:r>
        <w:rPr>
          <w:rFonts w:hint="eastAsia"/>
          <w:bCs/>
          <w:sz w:val="22"/>
          <w:szCs w:val="22"/>
          <w:lang w:eastAsia="zh-CN"/>
        </w:rPr>
        <w:t>患者</w:t>
      </w:r>
      <w:r>
        <w:rPr>
          <w:rFonts w:hint="eastAsia"/>
          <w:bCs/>
          <w:sz w:val="22"/>
          <w:szCs w:val="22"/>
        </w:rPr>
        <w:t>要有爱心、耐心、细心的工作态度，提高服务质量。</w:t>
      </w:r>
    </w:p>
    <w:p w14:paraId="0F92BFB7">
      <w:pPr>
        <w:spacing w:line="500" w:lineRule="exact"/>
        <w:ind w:firstLine="539" w:firstLineChars="245"/>
        <w:rPr>
          <w:bCs/>
          <w:sz w:val="22"/>
          <w:szCs w:val="22"/>
        </w:rPr>
      </w:pPr>
      <w:r>
        <w:rPr>
          <w:rFonts w:hint="eastAsia"/>
          <w:bCs/>
          <w:sz w:val="22"/>
          <w:szCs w:val="22"/>
        </w:rPr>
        <w:t>11.16陪护员在工作中应虚心接受医护人员的技术指导和质量监督。</w:t>
      </w:r>
    </w:p>
    <w:p w14:paraId="4719F8E2">
      <w:pPr>
        <w:spacing w:line="500" w:lineRule="exact"/>
        <w:ind w:firstLine="539" w:firstLineChars="245"/>
        <w:rPr>
          <w:bCs/>
          <w:sz w:val="22"/>
          <w:szCs w:val="22"/>
        </w:rPr>
      </w:pPr>
      <w:r>
        <w:rPr>
          <w:rFonts w:hint="eastAsia"/>
          <w:bCs/>
          <w:sz w:val="22"/>
          <w:szCs w:val="22"/>
        </w:rPr>
        <w:t>11.17陪护员无权解释病情。</w:t>
      </w:r>
    </w:p>
    <w:p w14:paraId="424829B6">
      <w:pPr>
        <w:spacing w:line="500" w:lineRule="exact"/>
        <w:ind w:firstLine="539" w:firstLineChars="245"/>
        <w:rPr>
          <w:bCs/>
          <w:sz w:val="22"/>
          <w:szCs w:val="22"/>
        </w:rPr>
      </w:pPr>
      <w:r>
        <w:rPr>
          <w:rFonts w:hint="eastAsia"/>
          <w:bCs/>
          <w:sz w:val="22"/>
          <w:szCs w:val="22"/>
        </w:rPr>
        <w:t>11.18</w:t>
      </w:r>
      <w:r>
        <w:rPr>
          <w:rFonts w:hint="eastAsia"/>
          <w:bCs/>
          <w:sz w:val="22"/>
          <w:szCs w:val="22"/>
          <w:lang w:eastAsia="zh-CN"/>
        </w:rPr>
        <w:t>患者</w:t>
      </w:r>
      <w:r>
        <w:rPr>
          <w:rFonts w:hint="eastAsia"/>
          <w:bCs/>
          <w:sz w:val="22"/>
          <w:szCs w:val="22"/>
        </w:rPr>
        <w:t>在看电视时，陪护员才能陪看，陪特殊</w:t>
      </w:r>
      <w:r>
        <w:rPr>
          <w:rFonts w:hint="eastAsia"/>
          <w:bCs/>
          <w:sz w:val="22"/>
          <w:szCs w:val="22"/>
          <w:lang w:eastAsia="zh-CN"/>
        </w:rPr>
        <w:t>患者</w:t>
      </w:r>
      <w:r>
        <w:rPr>
          <w:rFonts w:hint="eastAsia"/>
          <w:bCs/>
          <w:sz w:val="22"/>
          <w:szCs w:val="22"/>
        </w:rPr>
        <w:t>（如心脏</w:t>
      </w:r>
      <w:r>
        <w:rPr>
          <w:rFonts w:hint="eastAsia"/>
          <w:bCs/>
          <w:sz w:val="22"/>
          <w:szCs w:val="22"/>
          <w:lang w:eastAsia="zh-CN"/>
        </w:rPr>
        <w:t>患者</w:t>
      </w:r>
      <w:r>
        <w:rPr>
          <w:rFonts w:hint="eastAsia"/>
          <w:bCs/>
          <w:sz w:val="22"/>
          <w:szCs w:val="22"/>
        </w:rPr>
        <w:t>），晚上看电视不能超过十点。</w:t>
      </w:r>
    </w:p>
    <w:p w14:paraId="1081C15F">
      <w:pPr>
        <w:spacing w:line="500" w:lineRule="exact"/>
        <w:ind w:firstLine="539" w:firstLineChars="245"/>
        <w:rPr>
          <w:bCs/>
          <w:sz w:val="22"/>
          <w:szCs w:val="22"/>
        </w:rPr>
      </w:pPr>
      <w:r>
        <w:rPr>
          <w:rFonts w:hint="eastAsia"/>
          <w:bCs/>
          <w:sz w:val="22"/>
          <w:szCs w:val="22"/>
        </w:rPr>
        <w:t>11.19医生查房时，陪护员应及时通报</w:t>
      </w:r>
      <w:r>
        <w:rPr>
          <w:rFonts w:hint="eastAsia"/>
          <w:bCs/>
          <w:sz w:val="22"/>
          <w:szCs w:val="22"/>
          <w:lang w:eastAsia="zh-CN"/>
        </w:rPr>
        <w:t>患者</w:t>
      </w:r>
      <w:r>
        <w:rPr>
          <w:rFonts w:hint="eastAsia"/>
          <w:bCs/>
          <w:sz w:val="22"/>
          <w:szCs w:val="22"/>
        </w:rPr>
        <w:t>的休息和生活情况。密切注意</w:t>
      </w:r>
      <w:r>
        <w:rPr>
          <w:rFonts w:hint="eastAsia"/>
          <w:bCs/>
          <w:sz w:val="22"/>
          <w:szCs w:val="22"/>
          <w:lang w:eastAsia="zh-CN"/>
        </w:rPr>
        <w:t>患者</w:t>
      </w:r>
      <w:r>
        <w:rPr>
          <w:rFonts w:hint="eastAsia"/>
          <w:bCs/>
          <w:sz w:val="22"/>
          <w:szCs w:val="22"/>
        </w:rPr>
        <w:t>病情变化，并及时向当班护士反映</w:t>
      </w:r>
      <w:r>
        <w:rPr>
          <w:rFonts w:hint="eastAsia"/>
          <w:bCs/>
          <w:sz w:val="22"/>
          <w:szCs w:val="22"/>
          <w:lang w:eastAsia="zh-CN"/>
        </w:rPr>
        <w:t>患者</w:t>
      </w:r>
      <w:r>
        <w:rPr>
          <w:rFonts w:hint="eastAsia"/>
          <w:bCs/>
          <w:sz w:val="22"/>
          <w:szCs w:val="22"/>
        </w:rPr>
        <w:t>的病情变化。</w:t>
      </w:r>
    </w:p>
    <w:p w14:paraId="48B8E2FE">
      <w:pPr>
        <w:spacing w:line="500" w:lineRule="exact"/>
        <w:ind w:firstLine="539" w:firstLineChars="245"/>
        <w:rPr>
          <w:bCs/>
          <w:sz w:val="22"/>
          <w:szCs w:val="22"/>
        </w:rPr>
      </w:pPr>
    </w:p>
    <w:p w14:paraId="0E0E243A">
      <w:pPr>
        <w:spacing w:line="500" w:lineRule="exact"/>
        <w:ind w:firstLine="539" w:firstLineChars="245"/>
        <w:rPr>
          <w:bCs/>
          <w:sz w:val="22"/>
          <w:szCs w:val="22"/>
        </w:rPr>
      </w:pPr>
      <w:r>
        <w:rPr>
          <w:rFonts w:hint="eastAsia"/>
          <w:bCs/>
          <w:sz w:val="22"/>
          <w:szCs w:val="22"/>
        </w:rPr>
        <w:t>12.陪护服务内容及标准</w:t>
      </w:r>
    </w:p>
    <w:tbl>
      <w:tblPr>
        <w:tblStyle w:val="50"/>
        <w:tblW w:w="0" w:type="auto"/>
        <w:jc w:val="center"/>
        <w:tblLayout w:type="fixed"/>
        <w:tblCellMar>
          <w:top w:w="0" w:type="dxa"/>
          <w:left w:w="0" w:type="dxa"/>
          <w:bottom w:w="0" w:type="dxa"/>
          <w:right w:w="0" w:type="dxa"/>
        </w:tblCellMar>
      </w:tblPr>
      <w:tblGrid>
        <w:gridCol w:w="1657"/>
        <w:gridCol w:w="6767"/>
      </w:tblGrid>
      <w:tr w14:paraId="3F725FE1">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21DEED9A">
            <w:pPr>
              <w:spacing w:line="500" w:lineRule="exact"/>
              <w:ind w:firstLine="539" w:firstLineChars="245"/>
              <w:rPr>
                <w:bCs/>
                <w:sz w:val="22"/>
                <w:szCs w:val="22"/>
              </w:rPr>
            </w:pPr>
            <w:r>
              <w:rPr>
                <w:rFonts w:hint="eastAsia"/>
                <w:bCs/>
                <w:sz w:val="22"/>
                <w:szCs w:val="22"/>
              </w:rPr>
              <w:t>项  目</w:t>
            </w:r>
          </w:p>
        </w:tc>
        <w:tc>
          <w:tcPr>
            <w:tcW w:w="6767" w:type="dxa"/>
            <w:tcBorders>
              <w:top w:val="single" w:color="auto" w:sz="8" w:space="0"/>
              <w:left w:val="single" w:color="auto" w:sz="8" w:space="0"/>
              <w:bottom w:val="single" w:color="auto" w:sz="8" w:space="0"/>
              <w:right w:val="single" w:color="auto" w:sz="8" w:space="0"/>
            </w:tcBorders>
            <w:vAlign w:val="center"/>
          </w:tcPr>
          <w:p w14:paraId="273F4781">
            <w:pPr>
              <w:spacing w:line="500" w:lineRule="exact"/>
              <w:ind w:firstLine="539" w:firstLineChars="245"/>
              <w:rPr>
                <w:bCs/>
                <w:sz w:val="22"/>
                <w:szCs w:val="22"/>
              </w:rPr>
            </w:pPr>
            <w:r>
              <w:rPr>
                <w:rFonts w:hint="eastAsia"/>
                <w:bCs/>
                <w:sz w:val="22"/>
                <w:szCs w:val="22"/>
              </w:rPr>
              <w:t>质量标准</w:t>
            </w:r>
          </w:p>
        </w:tc>
      </w:tr>
      <w:tr w14:paraId="6FB6877A">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52303E53">
            <w:pPr>
              <w:spacing w:line="500" w:lineRule="exact"/>
              <w:ind w:firstLine="220" w:firstLineChars="100"/>
              <w:rPr>
                <w:bCs/>
                <w:sz w:val="22"/>
                <w:szCs w:val="22"/>
              </w:rPr>
            </w:pPr>
            <w:r>
              <w:rPr>
                <w:rFonts w:hint="eastAsia"/>
                <w:bCs/>
                <w:sz w:val="22"/>
                <w:szCs w:val="22"/>
              </w:rPr>
              <w:t>病床单元卫生</w:t>
            </w:r>
          </w:p>
        </w:tc>
        <w:tc>
          <w:tcPr>
            <w:tcW w:w="6767" w:type="dxa"/>
            <w:tcBorders>
              <w:top w:val="single" w:color="auto" w:sz="8" w:space="0"/>
              <w:left w:val="single" w:color="auto" w:sz="8" w:space="0"/>
              <w:bottom w:val="single" w:color="auto" w:sz="8" w:space="0"/>
              <w:right w:val="single" w:color="auto" w:sz="8" w:space="0"/>
            </w:tcBorders>
            <w:vAlign w:val="center"/>
          </w:tcPr>
          <w:p w14:paraId="4EA51DB6">
            <w:pPr>
              <w:spacing w:line="500" w:lineRule="exact"/>
              <w:rPr>
                <w:bCs/>
                <w:sz w:val="22"/>
                <w:szCs w:val="22"/>
              </w:rPr>
            </w:pPr>
            <w:r>
              <w:rPr>
                <w:rFonts w:hint="eastAsia"/>
                <w:bCs/>
                <w:sz w:val="22"/>
                <w:szCs w:val="22"/>
              </w:rPr>
              <w:t>保持病床床单整齐、清洁、无杂物</w:t>
            </w:r>
          </w:p>
        </w:tc>
      </w:tr>
      <w:tr w14:paraId="3C287CC3">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2DFA7853">
            <w:pPr>
              <w:spacing w:line="500" w:lineRule="exact"/>
              <w:ind w:firstLine="539" w:firstLineChars="245"/>
              <w:rPr>
                <w:bCs/>
                <w:sz w:val="22"/>
                <w:szCs w:val="22"/>
              </w:rPr>
            </w:pPr>
            <w:r>
              <w:rPr>
                <w:rFonts w:hint="eastAsia"/>
                <w:bCs/>
                <w:sz w:val="22"/>
                <w:szCs w:val="22"/>
              </w:rPr>
              <w:t>生活照料</w:t>
            </w:r>
          </w:p>
        </w:tc>
        <w:tc>
          <w:tcPr>
            <w:tcW w:w="6767" w:type="dxa"/>
            <w:tcBorders>
              <w:top w:val="single" w:color="auto" w:sz="8" w:space="0"/>
              <w:left w:val="single" w:color="auto" w:sz="8" w:space="0"/>
              <w:bottom w:val="single" w:color="auto" w:sz="8" w:space="0"/>
              <w:right w:val="single" w:color="auto" w:sz="8" w:space="0"/>
            </w:tcBorders>
            <w:vAlign w:val="center"/>
          </w:tcPr>
          <w:p w14:paraId="756B0215">
            <w:pPr>
              <w:spacing w:line="500" w:lineRule="exact"/>
              <w:rPr>
                <w:bCs/>
                <w:sz w:val="22"/>
                <w:szCs w:val="22"/>
              </w:rPr>
            </w:pPr>
            <w:r>
              <w:rPr>
                <w:rFonts w:hint="eastAsia"/>
                <w:bCs/>
                <w:sz w:val="22"/>
                <w:szCs w:val="22"/>
              </w:rPr>
              <w:t>早晚送温水到</w:t>
            </w:r>
            <w:r>
              <w:rPr>
                <w:rFonts w:hint="eastAsia"/>
                <w:bCs/>
                <w:sz w:val="22"/>
                <w:szCs w:val="22"/>
                <w:lang w:eastAsia="zh-CN"/>
              </w:rPr>
              <w:t>患者</w:t>
            </w:r>
            <w:r>
              <w:rPr>
                <w:rFonts w:hint="eastAsia"/>
                <w:bCs/>
                <w:sz w:val="22"/>
                <w:szCs w:val="22"/>
              </w:rPr>
              <w:t>床前，协助</w:t>
            </w:r>
            <w:r>
              <w:rPr>
                <w:rFonts w:hint="eastAsia"/>
                <w:bCs/>
                <w:sz w:val="22"/>
                <w:szCs w:val="22"/>
                <w:lang w:eastAsia="zh-CN"/>
              </w:rPr>
              <w:t>患者</w:t>
            </w:r>
            <w:r>
              <w:rPr>
                <w:rFonts w:hint="eastAsia"/>
                <w:bCs/>
                <w:sz w:val="22"/>
                <w:szCs w:val="22"/>
              </w:rPr>
              <w:t>洗脸、漱口、擦浴、倒水。做到礼貌、关怀、体贴</w:t>
            </w:r>
          </w:p>
        </w:tc>
      </w:tr>
      <w:tr w14:paraId="6B07F7AB">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5FAE08A4">
            <w:pPr>
              <w:spacing w:line="500" w:lineRule="exact"/>
              <w:ind w:firstLine="539" w:firstLineChars="245"/>
              <w:rPr>
                <w:bCs/>
                <w:sz w:val="22"/>
                <w:szCs w:val="22"/>
              </w:rPr>
            </w:pPr>
            <w:r>
              <w:rPr>
                <w:rFonts w:hint="eastAsia"/>
                <w:bCs/>
                <w:sz w:val="22"/>
                <w:szCs w:val="22"/>
                <w:lang w:eastAsia="zh-CN"/>
              </w:rPr>
              <w:t>患者</w:t>
            </w:r>
            <w:r>
              <w:rPr>
                <w:rFonts w:hint="eastAsia"/>
                <w:bCs/>
                <w:sz w:val="22"/>
                <w:szCs w:val="22"/>
              </w:rPr>
              <w:t>陪同</w:t>
            </w:r>
          </w:p>
        </w:tc>
        <w:tc>
          <w:tcPr>
            <w:tcW w:w="6767" w:type="dxa"/>
            <w:tcBorders>
              <w:top w:val="single" w:color="auto" w:sz="8" w:space="0"/>
              <w:left w:val="single" w:color="auto" w:sz="8" w:space="0"/>
              <w:bottom w:val="single" w:color="auto" w:sz="8" w:space="0"/>
              <w:right w:val="single" w:color="auto" w:sz="8" w:space="0"/>
            </w:tcBorders>
            <w:vAlign w:val="center"/>
          </w:tcPr>
          <w:p w14:paraId="14AD30B8">
            <w:pPr>
              <w:spacing w:line="500" w:lineRule="exact"/>
              <w:rPr>
                <w:rFonts w:hint="eastAsia" w:eastAsia="宋体"/>
                <w:bCs/>
                <w:sz w:val="22"/>
                <w:szCs w:val="22"/>
                <w:lang w:eastAsia="zh-CN"/>
              </w:rPr>
            </w:pPr>
            <w:r>
              <w:rPr>
                <w:rFonts w:hint="eastAsia"/>
                <w:bCs/>
                <w:sz w:val="22"/>
                <w:szCs w:val="22"/>
              </w:rPr>
              <w:t>协助</w:t>
            </w:r>
            <w:r>
              <w:rPr>
                <w:rFonts w:hint="eastAsia"/>
                <w:bCs/>
                <w:sz w:val="22"/>
                <w:szCs w:val="22"/>
                <w:lang w:eastAsia="zh-CN"/>
              </w:rPr>
              <w:t>患者</w:t>
            </w:r>
            <w:r>
              <w:rPr>
                <w:rFonts w:hint="eastAsia"/>
                <w:bCs/>
                <w:sz w:val="22"/>
                <w:szCs w:val="22"/>
              </w:rPr>
              <w:t>大小便、扶助</w:t>
            </w:r>
            <w:r>
              <w:rPr>
                <w:rFonts w:hint="eastAsia"/>
                <w:bCs/>
                <w:sz w:val="22"/>
                <w:szCs w:val="22"/>
                <w:lang w:eastAsia="zh-CN"/>
              </w:rPr>
              <w:t>患者</w:t>
            </w:r>
            <w:r>
              <w:rPr>
                <w:rFonts w:hint="eastAsia"/>
                <w:bCs/>
                <w:sz w:val="22"/>
                <w:szCs w:val="22"/>
              </w:rPr>
              <w:t>上厕所及陪同</w:t>
            </w:r>
            <w:r>
              <w:rPr>
                <w:rFonts w:hint="eastAsia"/>
                <w:bCs/>
                <w:sz w:val="22"/>
                <w:szCs w:val="22"/>
                <w:lang w:eastAsia="zh-CN"/>
              </w:rPr>
              <w:t>患者</w:t>
            </w:r>
            <w:r>
              <w:rPr>
                <w:rFonts w:hint="eastAsia"/>
                <w:bCs/>
                <w:sz w:val="22"/>
                <w:szCs w:val="22"/>
              </w:rPr>
              <w:t>行走、推轮椅推车床、过床时保障</w:t>
            </w:r>
            <w:r>
              <w:rPr>
                <w:rFonts w:hint="eastAsia"/>
                <w:bCs/>
                <w:sz w:val="22"/>
                <w:szCs w:val="22"/>
                <w:lang w:eastAsia="zh-CN"/>
              </w:rPr>
              <w:t>患者</w:t>
            </w:r>
            <w:r>
              <w:rPr>
                <w:rFonts w:hint="eastAsia"/>
                <w:bCs/>
                <w:sz w:val="22"/>
                <w:szCs w:val="22"/>
              </w:rPr>
              <w:t>安全，不损伤、不跌倒</w:t>
            </w:r>
            <w:r>
              <w:rPr>
                <w:rFonts w:hint="eastAsia"/>
                <w:bCs/>
                <w:sz w:val="22"/>
                <w:szCs w:val="22"/>
                <w:lang w:eastAsia="zh-CN"/>
              </w:rPr>
              <w:t>患者</w:t>
            </w:r>
            <w:r>
              <w:rPr>
                <w:rFonts w:hint="eastAsia"/>
                <w:bCs/>
                <w:sz w:val="22"/>
                <w:szCs w:val="22"/>
              </w:rPr>
              <w:t>，陪同期间不随时离开</w:t>
            </w:r>
            <w:r>
              <w:rPr>
                <w:rFonts w:hint="eastAsia"/>
                <w:bCs/>
                <w:sz w:val="22"/>
                <w:szCs w:val="22"/>
                <w:lang w:eastAsia="zh-CN"/>
              </w:rPr>
              <w:t>患者</w:t>
            </w:r>
          </w:p>
        </w:tc>
      </w:tr>
      <w:tr w14:paraId="4B14134C">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4D10DCFF">
            <w:pPr>
              <w:spacing w:line="500" w:lineRule="exact"/>
              <w:ind w:firstLine="539" w:firstLineChars="245"/>
              <w:rPr>
                <w:bCs/>
                <w:sz w:val="22"/>
                <w:szCs w:val="22"/>
              </w:rPr>
            </w:pPr>
            <w:r>
              <w:rPr>
                <w:rFonts w:hint="eastAsia"/>
                <w:bCs/>
                <w:sz w:val="22"/>
                <w:szCs w:val="22"/>
              </w:rPr>
              <w:t>陪护安全</w:t>
            </w:r>
          </w:p>
        </w:tc>
        <w:tc>
          <w:tcPr>
            <w:tcW w:w="6767" w:type="dxa"/>
            <w:tcBorders>
              <w:top w:val="single" w:color="auto" w:sz="8" w:space="0"/>
              <w:left w:val="single" w:color="auto" w:sz="8" w:space="0"/>
              <w:bottom w:val="single" w:color="auto" w:sz="8" w:space="0"/>
              <w:right w:val="single" w:color="auto" w:sz="8" w:space="0"/>
            </w:tcBorders>
            <w:vAlign w:val="center"/>
          </w:tcPr>
          <w:p w14:paraId="394E2D43">
            <w:pPr>
              <w:spacing w:line="500" w:lineRule="exact"/>
              <w:rPr>
                <w:bCs/>
                <w:sz w:val="22"/>
                <w:szCs w:val="22"/>
              </w:rPr>
            </w:pPr>
            <w:r>
              <w:rPr>
                <w:rFonts w:hint="eastAsia"/>
                <w:bCs/>
                <w:sz w:val="22"/>
                <w:szCs w:val="22"/>
              </w:rPr>
              <w:t>保持各种管道的通畅，位置合适，防止脱落</w:t>
            </w:r>
          </w:p>
        </w:tc>
      </w:tr>
      <w:tr w14:paraId="44FC0B44">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2278E8DC">
            <w:pPr>
              <w:spacing w:line="500" w:lineRule="exact"/>
              <w:ind w:firstLine="539" w:firstLineChars="245"/>
              <w:rPr>
                <w:bCs/>
                <w:sz w:val="22"/>
                <w:szCs w:val="22"/>
              </w:rPr>
            </w:pPr>
            <w:r>
              <w:rPr>
                <w:rFonts w:hint="eastAsia"/>
                <w:bCs/>
                <w:sz w:val="22"/>
                <w:szCs w:val="22"/>
              </w:rPr>
              <w:t>操作规范</w:t>
            </w:r>
          </w:p>
        </w:tc>
        <w:tc>
          <w:tcPr>
            <w:tcW w:w="6767" w:type="dxa"/>
            <w:tcBorders>
              <w:top w:val="single" w:color="auto" w:sz="8" w:space="0"/>
              <w:left w:val="single" w:color="auto" w:sz="8" w:space="0"/>
              <w:bottom w:val="single" w:color="auto" w:sz="8" w:space="0"/>
              <w:right w:val="single" w:color="auto" w:sz="8" w:space="0"/>
            </w:tcBorders>
            <w:vAlign w:val="center"/>
          </w:tcPr>
          <w:p w14:paraId="19A3B0D3">
            <w:pPr>
              <w:spacing w:line="500" w:lineRule="exact"/>
              <w:rPr>
                <w:bCs/>
                <w:sz w:val="22"/>
                <w:szCs w:val="22"/>
              </w:rPr>
            </w:pPr>
            <w:r>
              <w:rPr>
                <w:rFonts w:hint="eastAsia"/>
                <w:bCs/>
                <w:sz w:val="22"/>
                <w:szCs w:val="22"/>
              </w:rPr>
              <w:t>晨晚间护理、擦身、洗头、喂食、卧床</w:t>
            </w:r>
            <w:r>
              <w:rPr>
                <w:rFonts w:hint="eastAsia"/>
                <w:bCs/>
                <w:sz w:val="22"/>
                <w:szCs w:val="22"/>
                <w:lang w:eastAsia="zh-CN"/>
              </w:rPr>
              <w:t>患者</w:t>
            </w:r>
            <w:r>
              <w:rPr>
                <w:rFonts w:hint="eastAsia"/>
                <w:bCs/>
                <w:sz w:val="22"/>
                <w:szCs w:val="22"/>
              </w:rPr>
              <w:t>大小便的护理</w:t>
            </w:r>
          </w:p>
        </w:tc>
      </w:tr>
      <w:tr w14:paraId="60B5507C">
        <w:tblPrEx>
          <w:tblCellMar>
            <w:top w:w="0" w:type="dxa"/>
            <w:left w:w="0" w:type="dxa"/>
            <w:bottom w:w="0" w:type="dxa"/>
            <w:right w:w="0" w:type="dxa"/>
          </w:tblCellMar>
        </w:tblPrEx>
        <w:trPr>
          <w:trHeight w:val="423" w:hRule="atLeast"/>
          <w:jc w:val="center"/>
        </w:trPr>
        <w:tc>
          <w:tcPr>
            <w:tcW w:w="1657" w:type="dxa"/>
            <w:tcBorders>
              <w:top w:val="single" w:color="auto" w:sz="8" w:space="0"/>
              <w:left w:val="single" w:color="auto" w:sz="8" w:space="0"/>
              <w:bottom w:val="single" w:color="auto" w:sz="8" w:space="0"/>
              <w:right w:val="single" w:color="auto" w:sz="8" w:space="0"/>
            </w:tcBorders>
            <w:vAlign w:val="center"/>
          </w:tcPr>
          <w:p w14:paraId="33C1DBBC">
            <w:pPr>
              <w:spacing w:line="500" w:lineRule="exact"/>
              <w:ind w:firstLine="539" w:firstLineChars="245"/>
              <w:rPr>
                <w:bCs/>
                <w:sz w:val="22"/>
                <w:szCs w:val="22"/>
              </w:rPr>
            </w:pPr>
            <w:r>
              <w:rPr>
                <w:rFonts w:hint="eastAsia"/>
                <w:bCs/>
                <w:sz w:val="22"/>
                <w:szCs w:val="22"/>
              </w:rPr>
              <w:t>其它协助</w:t>
            </w:r>
          </w:p>
        </w:tc>
        <w:tc>
          <w:tcPr>
            <w:tcW w:w="6767" w:type="dxa"/>
            <w:tcBorders>
              <w:top w:val="single" w:color="auto" w:sz="8" w:space="0"/>
              <w:left w:val="single" w:color="auto" w:sz="8" w:space="0"/>
              <w:bottom w:val="single" w:color="auto" w:sz="8" w:space="0"/>
              <w:right w:val="single" w:color="auto" w:sz="8" w:space="0"/>
            </w:tcBorders>
            <w:vAlign w:val="center"/>
          </w:tcPr>
          <w:p w14:paraId="55D56E2A">
            <w:pPr>
              <w:spacing w:line="500" w:lineRule="exact"/>
              <w:rPr>
                <w:bCs/>
                <w:sz w:val="22"/>
                <w:szCs w:val="22"/>
              </w:rPr>
            </w:pPr>
            <w:r>
              <w:rPr>
                <w:rFonts w:hint="eastAsia"/>
                <w:bCs/>
                <w:sz w:val="22"/>
                <w:szCs w:val="22"/>
              </w:rPr>
              <w:t>对待</w:t>
            </w:r>
            <w:r>
              <w:rPr>
                <w:rFonts w:hint="eastAsia"/>
                <w:bCs/>
                <w:sz w:val="22"/>
                <w:szCs w:val="22"/>
                <w:lang w:eastAsia="zh-CN"/>
              </w:rPr>
              <w:t>患者</w:t>
            </w:r>
            <w:r>
              <w:rPr>
                <w:rFonts w:hint="eastAsia"/>
                <w:bCs/>
                <w:sz w:val="22"/>
                <w:szCs w:val="22"/>
              </w:rPr>
              <w:t>如亲人，态度诚恳、举止稳重、同情、关心和体贴</w:t>
            </w:r>
            <w:r>
              <w:rPr>
                <w:rFonts w:hint="eastAsia"/>
                <w:bCs/>
                <w:sz w:val="22"/>
                <w:szCs w:val="22"/>
                <w:lang w:eastAsia="zh-CN"/>
              </w:rPr>
              <w:t>患者</w:t>
            </w:r>
            <w:r>
              <w:rPr>
                <w:rFonts w:hint="eastAsia"/>
                <w:bCs/>
                <w:sz w:val="22"/>
                <w:szCs w:val="22"/>
              </w:rPr>
              <w:t>，做到：（解释耐心、听取意见虚心、让</w:t>
            </w:r>
            <w:r>
              <w:rPr>
                <w:rFonts w:hint="eastAsia"/>
                <w:bCs/>
                <w:sz w:val="22"/>
                <w:szCs w:val="22"/>
                <w:lang w:eastAsia="zh-CN"/>
              </w:rPr>
              <w:t>患者</w:t>
            </w:r>
            <w:r>
              <w:rPr>
                <w:rFonts w:hint="eastAsia"/>
                <w:bCs/>
                <w:sz w:val="22"/>
                <w:szCs w:val="22"/>
              </w:rPr>
              <w:t>家属放心），不出现冷、硬、顶、推现象。尽量满足患者需要，工作期间做到无投诉</w:t>
            </w:r>
          </w:p>
        </w:tc>
      </w:tr>
    </w:tbl>
    <w:p w14:paraId="0F4084E1">
      <w:pPr>
        <w:spacing w:line="500" w:lineRule="exact"/>
        <w:ind w:firstLine="539" w:firstLineChars="245"/>
        <w:rPr>
          <w:bCs/>
          <w:sz w:val="22"/>
          <w:szCs w:val="22"/>
        </w:rPr>
      </w:pPr>
      <w:r>
        <w:rPr>
          <w:rFonts w:hint="eastAsia"/>
          <w:bCs/>
          <w:sz w:val="22"/>
          <w:szCs w:val="22"/>
        </w:rPr>
        <w:t>13乙方管理要求:</w:t>
      </w:r>
    </w:p>
    <w:p w14:paraId="23D2BC4A">
      <w:pPr>
        <w:spacing w:line="500" w:lineRule="exact"/>
        <w:ind w:firstLine="539" w:firstLineChars="245"/>
        <w:rPr>
          <w:bCs/>
          <w:sz w:val="22"/>
          <w:szCs w:val="22"/>
        </w:rPr>
      </w:pPr>
      <w:r>
        <w:rPr>
          <w:rFonts w:hint="eastAsia"/>
          <w:bCs/>
          <w:sz w:val="22"/>
          <w:szCs w:val="22"/>
        </w:rPr>
        <w:t>13.1</w:t>
      </w:r>
      <w:r>
        <w:rPr>
          <w:bCs/>
          <w:sz w:val="22"/>
          <w:szCs w:val="22"/>
        </w:rPr>
        <w:t>乙方负责对甲方医院的所有护工进行日常管理，并持续进行员工的岗位技能、职业道德和各种安全作业知识的培训，负责提供经过培训的合格的陪护人员，培训率达到100%，做到24小时昼夜服务，新派护工2小时到位，确保陪护质量与效率。</w:t>
      </w:r>
    </w:p>
    <w:p w14:paraId="5E8DF4AB">
      <w:pPr>
        <w:spacing w:line="500" w:lineRule="exact"/>
        <w:ind w:firstLine="539" w:firstLineChars="245"/>
        <w:rPr>
          <w:bCs/>
          <w:sz w:val="22"/>
          <w:szCs w:val="22"/>
        </w:rPr>
      </w:pPr>
      <w:r>
        <w:rPr>
          <w:rFonts w:hint="eastAsia"/>
          <w:bCs/>
          <w:sz w:val="22"/>
          <w:szCs w:val="22"/>
        </w:rPr>
        <w:t>13.2</w:t>
      </w:r>
      <w:r>
        <w:rPr>
          <w:bCs/>
          <w:sz w:val="22"/>
          <w:szCs w:val="22"/>
        </w:rPr>
        <w:t>陪护人员只存在与乙方产生的劳动关系或劳务关系，甲方不存在与陪护人员的劳动关系或劳务关系。</w:t>
      </w:r>
    </w:p>
    <w:p w14:paraId="542BE788">
      <w:pPr>
        <w:spacing w:line="500" w:lineRule="exact"/>
        <w:ind w:firstLine="539" w:firstLineChars="245"/>
        <w:rPr>
          <w:bCs/>
          <w:sz w:val="22"/>
          <w:szCs w:val="22"/>
        </w:rPr>
      </w:pPr>
      <w:r>
        <w:rPr>
          <w:rFonts w:hint="eastAsia"/>
          <w:bCs/>
          <w:sz w:val="22"/>
          <w:szCs w:val="22"/>
        </w:rPr>
        <w:t>13.3</w:t>
      </w:r>
      <w:r>
        <w:rPr>
          <w:bCs/>
          <w:sz w:val="22"/>
          <w:szCs w:val="22"/>
        </w:rPr>
        <w:t>陪护服务当天登记入册，若乙方存在漏报实际上岗人数现象，经甲方核实情况后，第一次</w:t>
      </w:r>
      <w:r>
        <w:rPr>
          <w:rFonts w:hint="eastAsia"/>
          <w:bCs/>
          <w:sz w:val="22"/>
          <w:szCs w:val="22"/>
        </w:rPr>
        <w:t>扣除履约保证金</w:t>
      </w:r>
      <w:r>
        <w:rPr>
          <w:bCs/>
          <w:sz w:val="22"/>
          <w:szCs w:val="22"/>
        </w:rPr>
        <w:t>2000元、第二次</w:t>
      </w:r>
      <w:r>
        <w:rPr>
          <w:rFonts w:hint="eastAsia"/>
          <w:bCs/>
          <w:sz w:val="22"/>
          <w:szCs w:val="22"/>
        </w:rPr>
        <w:t>扣除履约保证金</w:t>
      </w:r>
      <w:r>
        <w:rPr>
          <w:bCs/>
          <w:sz w:val="22"/>
          <w:szCs w:val="22"/>
        </w:rPr>
        <w:t>3000元。第三次扣除所有保证金，如一直未做出整改，终止合同。</w:t>
      </w:r>
    </w:p>
    <w:p w14:paraId="1A7D99D8">
      <w:pPr>
        <w:spacing w:line="500" w:lineRule="exact"/>
        <w:ind w:firstLine="539" w:firstLineChars="245"/>
        <w:rPr>
          <w:bCs/>
          <w:sz w:val="22"/>
          <w:szCs w:val="22"/>
        </w:rPr>
      </w:pPr>
      <w:r>
        <w:rPr>
          <w:rFonts w:hint="eastAsia"/>
          <w:bCs/>
          <w:sz w:val="22"/>
          <w:szCs w:val="22"/>
        </w:rPr>
        <w:t>13.4</w:t>
      </w:r>
      <w:r>
        <w:rPr>
          <w:bCs/>
          <w:sz w:val="22"/>
          <w:szCs w:val="22"/>
        </w:rPr>
        <w:t>乙方须配备不少于</w:t>
      </w:r>
      <w:r>
        <w:rPr>
          <w:rFonts w:hint="eastAsia"/>
          <w:bCs/>
          <w:sz w:val="22"/>
          <w:szCs w:val="22"/>
        </w:rPr>
        <w:t>2</w:t>
      </w:r>
      <w:r>
        <w:rPr>
          <w:bCs/>
          <w:sz w:val="22"/>
          <w:szCs w:val="22"/>
        </w:rPr>
        <w:t>名管理人员，人员不足时应及时补齐。</w:t>
      </w:r>
    </w:p>
    <w:p w14:paraId="67CE85E1">
      <w:pPr>
        <w:spacing w:line="500" w:lineRule="exact"/>
        <w:ind w:firstLine="539" w:firstLineChars="245"/>
        <w:rPr>
          <w:bCs/>
          <w:sz w:val="22"/>
          <w:szCs w:val="22"/>
        </w:rPr>
      </w:pPr>
      <w:r>
        <w:rPr>
          <w:rFonts w:hint="eastAsia"/>
          <w:bCs/>
          <w:sz w:val="22"/>
          <w:szCs w:val="22"/>
        </w:rPr>
        <w:t>13.5</w:t>
      </w:r>
      <w:r>
        <w:rPr>
          <w:bCs/>
          <w:sz w:val="22"/>
          <w:szCs w:val="22"/>
        </w:rPr>
        <w:t>乙方应制定合理的陪护服务价格，同时向甲方报批，同意后方可执行；乙方应按照公司相关的规定标准向被陪护人员收取护工费，不得随意提高收费标准，确保陪护质量。护工费的收费标准不得违反国家有关法律法规相关规定，若违规被投诉或被有关部门处罚，乙方自行负责解决，与甲方无关。农历春节期间在符合相关法律法规的基础上，陪护服务价格可适当上涨（与其他时段相比），上涨价格应向甲方报批，同意后方可执行。</w:t>
      </w:r>
    </w:p>
    <w:p w14:paraId="31DC322B">
      <w:pPr>
        <w:spacing w:line="500" w:lineRule="exact"/>
        <w:ind w:firstLine="539" w:firstLineChars="245"/>
        <w:rPr>
          <w:bCs/>
          <w:sz w:val="22"/>
          <w:szCs w:val="22"/>
        </w:rPr>
      </w:pPr>
      <w:r>
        <w:rPr>
          <w:rFonts w:hint="eastAsia"/>
          <w:bCs/>
          <w:sz w:val="22"/>
          <w:szCs w:val="22"/>
        </w:rPr>
        <w:t>13.6</w:t>
      </w:r>
      <w:r>
        <w:rPr>
          <w:bCs/>
          <w:sz w:val="22"/>
          <w:szCs w:val="22"/>
        </w:rPr>
        <w:t>乙方必须信守承包承诺，认真落实具有相应的固定服务人员，服务人员必须统一穿着工作服，挂牌上岗并建立健全的管理制度。</w:t>
      </w:r>
    </w:p>
    <w:p w14:paraId="7607C285">
      <w:pPr>
        <w:spacing w:line="500" w:lineRule="exact"/>
        <w:ind w:firstLine="539" w:firstLineChars="245"/>
        <w:rPr>
          <w:bCs/>
          <w:sz w:val="22"/>
          <w:szCs w:val="22"/>
        </w:rPr>
      </w:pPr>
      <w:r>
        <w:rPr>
          <w:rFonts w:hint="eastAsia"/>
          <w:bCs/>
          <w:sz w:val="22"/>
          <w:szCs w:val="22"/>
        </w:rPr>
        <w:t>13.7</w:t>
      </w:r>
      <w:r>
        <w:rPr>
          <w:bCs/>
          <w:sz w:val="22"/>
          <w:szCs w:val="22"/>
        </w:rPr>
        <w:t>乙方必须按甲方制订的服务标准，严格履行承包义务，为甲方提供专业、优质、高效的服务，并根据甲方要求改变不满意的状况，接受甲方的监督和检查。</w:t>
      </w:r>
    </w:p>
    <w:p w14:paraId="7DC5784A">
      <w:pPr>
        <w:spacing w:line="500" w:lineRule="exact"/>
        <w:ind w:firstLine="539" w:firstLineChars="245"/>
        <w:rPr>
          <w:bCs/>
          <w:sz w:val="22"/>
          <w:szCs w:val="22"/>
        </w:rPr>
      </w:pPr>
      <w:r>
        <w:rPr>
          <w:rFonts w:hint="eastAsia"/>
          <w:bCs/>
          <w:sz w:val="22"/>
          <w:szCs w:val="22"/>
        </w:rPr>
        <w:t>13.8</w:t>
      </w:r>
      <w:r>
        <w:rPr>
          <w:bCs/>
          <w:sz w:val="22"/>
          <w:szCs w:val="22"/>
        </w:rPr>
        <w:t>因工作需要，甲方临时向乙方提出服务的要求，乙方应全力配合，按照甲方提出标准及要求完成任务，不得无故拖延。</w:t>
      </w:r>
    </w:p>
    <w:p w14:paraId="11A52246">
      <w:pPr>
        <w:spacing w:line="500" w:lineRule="exact"/>
        <w:ind w:firstLine="539" w:firstLineChars="245"/>
        <w:rPr>
          <w:bCs/>
          <w:sz w:val="22"/>
          <w:szCs w:val="22"/>
        </w:rPr>
      </w:pPr>
      <w:r>
        <w:rPr>
          <w:rFonts w:hint="eastAsia"/>
          <w:bCs/>
          <w:sz w:val="22"/>
          <w:szCs w:val="22"/>
        </w:rPr>
        <w:t>13.9</w:t>
      </w:r>
      <w:r>
        <w:rPr>
          <w:bCs/>
          <w:sz w:val="22"/>
          <w:szCs w:val="22"/>
        </w:rPr>
        <w:t>乙方必须对员工发生的事故责任以及员工计生、身份、健康等承担责任；同时对员工在院内做出不良行为给医院造成影响承担责任。</w:t>
      </w:r>
    </w:p>
    <w:p w14:paraId="115AE730">
      <w:pPr>
        <w:spacing w:line="500" w:lineRule="exact"/>
        <w:ind w:firstLine="539" w:firstLineChars="245"/>
        <w:rPr>
          <w:bCs/>
          <w:sz w:val="22"/>
          <w:szCs w:val="22"/>
        </w:rPr>
      </w:pPr>
      <w:r>
        <w:rPr>
          <w:rFonts w:hint="eastAsia"/>
          <w:bCs/>
          <w:sz w:val="22"/>
          <w:szCs w:val="22"/>
        </w:rPr>
        <w:t>13.10</w:t>
      </w:r>
      <w:r>
        <w:rPr>
          <w:bCs/>
          <w:sz w:val="22"/>
          <w:szCs w:val="22"/>
        </w:rPr>
        <w:t>乙方要教育陪护人员注意节水电与消防安全，不得在病区做饭、看电视、会客、扎堆聊天、拉帮结派、大声喧哗、随意外出、堆放杂物等，保持病房安静、整洁、干净。视情节严重程度给予</w:t>
      </w:r>
      <w:r>
        <w:rPr>
          <w:rFonts w:hint="eastAsia"/>
          <w:bCs/>
          <w:sz w:val="22"/>
          <w:szCs w:val="22"/>
        </w:rPr>
        <w:t>扣除履约保证金</w:t>
      </w:r>
      <w:r>
        <w:rPr>
          <w:bCs/>
          <w:sz w:val="22"/>
          <w:szCs w:val="22"/>
        </w:rPr>
        <w:t>500-1000元或开除。</w:t>
      </w:r>
    </w:p>
    <w:p w14:paraId="197DBF64">
      <w:pPr>
        <w:spacing w:line="500" w:lineRule="exact"/>
        <w:ind w:firstLine="539" w:firstLineChars="245"/>
        <w:rPr>
          <w:bCs/>
          <w:sz w:val="22"/>
          <w:szCs w:val="22"/>
        </w:rPr>
      </w:pPr>
      <w:r>
        <w:rPr>
          <w:rFonts w:hint="eastAsia"/>
          <w:bCs/>
          <w:sz w:val="22"/>
          <w:szCs w:val="22"/>
        </w:rPr>
        <w:t>13.11</w:t>
      </w:r>
      <w:r>
        <w:rPr>
          <w:bCs/>
          <w:sz w:val="22"/>
          <w:szCs w:val="22"/>
        </w:rPr>
        <w:t>乙方要加强陪护人员廉洁教育工作，陪护人员不得向患者及家属出租，兜售物品和索要财物。</w:t>
      </w:r>
    </w:p>
    <w:p w14:paraId="6AC5ABA3">
      <w:pPr>
        <w:spacing w:line="500" w:lineRule="exact"/>
        <w:ind w:firstLine="539" w:firstLineChars="245"/>
        <w:rPr>
          <w:bCs/>
          <w:sz w:val="22"/>
          <w:szCs w:val="22"/>
        </w:rPr>
      </w:pPr>
      <w:r>
        <w:rPr>
          <w:rFonts w:hint="eastAsia"/>
          <w:bCs/>
          <w:sz w:val="22"/>
          <w:szCs w:val="22"/>
        </w:rPr>
        <w:t>13.12</w:t>
      </w:r>
      <w:r>
        <w:rPr>
          <w:bCs/>
          <w:sz w:val="22"/>
          <w:szCs w:val="22"/>
        </w:rPr>
        <w:t>陪护</w:t>
      </w:r>
      <w:r>
        <w:rPr>
          <w:rFonts w:hint="eastAsia"/>
          <w:bCs/>
          <w:sz w:val="22"/>
          <w:szCs w:val="22"/>
          <w:lang w:eastAsia="zh-CN"/>
        </w:rPr>
        <w:t>患者</w:t>
      </w:r>
      <w:r>
        <w:rPr>
          <w:bCs/>
          <w:sz w:val="22"/>
          <w:szCs w:val="22"/>
        </w:rPr>
        <w:t>期间如果与客户发生纠纷或自身工作失误给客户造成损失（如造成</w:t>
      </w:r>
      <w:r>
        <w:rPr>
          <w:rFonts w:hint="eastAsia"/>
          <w:bCs/>
          <w:sz w:val="22"/>
          <w:szCs w:val="22"/>
          <w:lang w:eastAsia="zh-CN"/>
        </w:rPr>
        <w:t>患者</w:t>
      </w:r>
      <w:r>
        <w:rPr>
          <w:bCs/>
          <w:sz w:val="22"/>
          <w:szCs w:val="22"/>
        </w:rPr>
        <w:t>摔伤、烫伤、坠床等意外伤害或其他医疗纠纷时），均由乙方与客户自行负责处理，甲方不承担一切责任。</w:t>
      </w:r>
    </w:p>
    <w:p w14:paraId="232470BF">
      <w:pPr>
        <w:spacing w:line="500" w:lineRule="exact"/>
        <w:ind w:firstLine="539" w:firstLineChars="245"/>
        <w:rPr>
          <w:bCs/>
          <w:sz w:val="22"/>
          <w:szCs w:val="22"/>
        </w:rPr>
      </w:pPr>
      <w:r>
        <w:rPr>
          <w:rFonts w:hint="eastAsia"/>
          <w:bCs/>
          <w:sz w:val="22"/>
          <w:szCs w:val="22"/>
        </w:rPr>
        <w:t>13.13</w:t>
      </w:r>
      <w:r>
        <w:rPr>
          <w:bCs/>
          <w:sz w:val="22"/>
          <w:szCs w:val="22"/>
        </w:rPr>
        <w:t>乙方承诺保证有充裕的陪护人员，可及时解决患者的陪护需求，没有充分理由的情况下，不得推诿、回绝与选择患者。如发生上述情况每次</w:t>
      </w:r>
      <w:r>
        <w:rPr>
          <w:rFonts w:hint="eastAsia"/>
          <w:bCs/>
          <w:sz w:val="22"/>
          <w:szCs w:val="22"/>
        </w:rPr>
        <w:t>扣除履约保证金</w:t>
      </w:r>
      <w:r>
        <w:rPr>
          <w:bCs/>
          <w:sz w:val="22"/>
          <w:szCs w:val="22"/>
        </w:rPr>
        <w:t>2000元。</w:t>
      </w:r>
    </w:p>
    <w:p w14:paraId="2E37FAB2">
      <w:pPr>
        <w:spacing w:line="500" w:lineRule="exact"/>
        <w:ind w:firstLine="539" w:firstLineChars="245"/>
        <w:rPr>
          <w:bCs/>
          <w:sz w:val="22"/>
          <w:szCs w:val="22"/>
        </w:rPr>
      </w:pPr>
      <w:r>
        <w:rPr>
          <w:rFonts w:hint="eastAsia"/>
          <w:bCs/>
          <w:sz w:val="22"/>
          <w:szCs w:val="22"/>
        </w:rPr>
        <w:t>13.14</w:t>
      </w:r>
      <w:r>
        <w:rPr>
          <w:bCs/>
          <w:sz w:val="22"/>
          <w:szCs w:val="22"/>
        </w:rPr>
        <w:t>多次被病患、家属及临床医务人员评为不满意的陪护人员，应及时予以更换或辞退，严格控制其再进入甲方医院陪护</w:t>
      </w:r>
      <w:r>
        <w:rPr>
          <w:rFonts w:hint="eastAsia"/>
          <w:bCs/>
          <w:sz w:val="22"/>
          <w:szCs w:val="22"/>
        </w:rPr>
        <w:t>，</w:t>
      </w:r>
      <w:r>
        <w:rPr>
          <w:bCs/>
          <w:sz w:val="22"/>
          <w:szCs w:val="22"/>
        </w:rPr>
        <w:t>视情节严重程度给予</w:t>
      </w:r>
      <w:r>
        <w:rPr>
          <w:rFonts w:hint="eastAsia"/>
          <w:bCs/>
          <w:sz w:val="22"/>
          <w:szCs w:val="22"/>
        </w:rPr>
        <w:t>扣除履约保证金</w:t>
      </w:r>
      <w:r>
        <w:rPr>
          <w:bCs/>
          <w:sz w:val="22"/>
          <w:szCs w:val="22"/>
        </w:rPr>
        <w:t>500-1000元。</w:t>
      </w:r>
    </w:p>
    <w:p w14:paraId="2D821EFE">
      <w:pPr>
        <w:spacing w:line="500" w:lineRule="exact"/>
        <w:ind w:firstLine="539" w:firstLineChars="245"/>
        <w:rPr>
          <w:bCs/>
          <w:sz w:val="22"/>
          <w:szCs w:val="22"/>
        </w:rPr>
      </w:pPr>
      <w:r>
        <w:rPr>
          <w:rFonts w:hint="eastAsia"/>
          <w:bCs/>
          <w:sz w:val="22"/>
          <w:szCs w:val="22"/>
        </w:rPr>
        <w:t>13.15</w:t>
      </w:r>
      <w:r>
        <w:rPr>
          <w:bCs/>
          <w:sz w:val="22"/>
          <w:szCs w:val="22"/>
        </w:rPr>
        <w:t>乙方员工发生被媒体曝光或影响甲方公众形象（如坑害</w:t>
      </w:r>
      <w:r>
        <w:rPr>
          <w:rFonts w:hint="eastAsia"/>
          <w:bCs/>
          <w:sz w:val="22"/>
          <w:szCs w:val="22"/>
          <w:lang w:eastAsia="zh-CN"/>
        </w:rPr>
        <w:t>患者</w:t>
      </w:r>
      <w:r>
        <w:rPr>
          <w:bCs/>
          <w:sz w:val="22"/>
          <w:szCs w:val="22"/>
        </w:rPr>
        <w:t>、偷盗等）或违反医院规章制度造成不良影响，或不按规定流程操作被上级部门扣罚，而由此产生的损失及消除影响产生的费用，由乙方全部承担。如发生投诉乙方员工向</w:t>
      </w:r>
      <w:r>
        <w:rPr>
          <w:rFonts w:hint="eastAsia"/>
          <w:bCs/>
          <w:sz w:val="22"/>
          <w:szCs w:val="22"/>
          <w:lang w:eastAsia="zh-CN"/>
        </w:rPr>
        <w:t>患者</w:t>
      </w:r>
      <w:r>
        <w:rPr>
          <w:bCs/>
          <w:sz w:val="22"/>
          <w:szCs w:val="22"/>
        </w:rPr>
        <w:t>及家属索要现金或私卖物品的，每查实一次</w:t>
      </w:r>
      <w:r>
        <w:rPr>
          <w:rFonts w:hint="eastAsia"/>
          <w:bCs/>
          <w:sz w:val="22"/>
          <w:szCs w:val="22"/>
        </w:rPr>
        <w:t>扣除</w:t>
      </w:r>
      <w:r>
        <w:rPr>
          <w:bCs/>
          <w:sz w:val="22"/>
          <w:szCs w:val="22"/>
        </w:rPr>
        <w:t>公司</w:t>
      </w:r>
      <w:r>
        <w:rPr>
          <w:rFonts w:hint="eastAsia"/>
          <w:bCs/>
          <w:sz w:val="22"/>
          <w:szCs w:val="22"/>
        </w:rPr>
        <w:t>履约保证金</w:t>
      </w:r>
      <w:r>
        <w:rPr>
          <w:bCs/>
          <w:sz w:val="22"/>
          <w:szCs w:val="22"/>
        </w:rPr>
        <w:t>2000元。</w:t>
      </w:r>
    </w:p>
    <w:p w14:paraId="0CE28E97">
      <w:pPr>
        <w:spacing w:line="500" w:lineRule="exact"/>
        <w:ind w:firstLine="539" w:firstLineChars="245"/>
        <w:rPr>
          <w:bCs/>
          <w:sz w:val="22"/>
          <w:szCs w:val="22"/>
        </w:rPr>
      </w:pPr>
      <w:r>
        <w:rPr>
          <w:rFonts w:hint="eastAsia"/>
          <w:bCs/>
          <w:sz w:val="22"/>
          <w:szCs w:val="22"/>
        </w:rPr>
        <w:t>13.16</w:t>
      </w:r>
      <w:r>
        <w:rPr>
          <w:bCs/>
          <w:sz w:val="22"/>
          <w:szCs w:val="22"/>
        </w:rPr>
        <w:t>承包期间，乙方应保证承包区域内的其他有关设施、设备不受损坏，否则由此引起的责任和损失由乙方承担。</w:t>
      </w:r>
    </w:p>
    <w:p w14:paraId="63FA1D14">
      <w:pPr>
        <w:spacing w:line="500" w:lineRule="exact"/>
        <w:ind w:firstLine="539" w:firstLineChars="245"/>
        <w:rPr>
          <w:bCs/>
          <w:sz w:val="22"/>
          <w:szCs w:val="22"/>
        </w:rPr>
      </w:pPr>
      <w:r>
        <w:rPr>
          <w:rFonts w:hint="eastAsia"/>
          <w:bCs/>
          <w:sz w:val="22"/>
          <w:szCs w:val="22"/>
        </w:rPr>
        <w:t>13.17</w:t>
      </w:r>
      <w:r>
        <w:rPr>
          <w:bCs/>
          <w:sz w:val="22"/>
          <w:szCs w:val="22"/>
        </w:rPr>
        <w:t>公司的办公各类设施及费用、人员食宿、安全等均由乙方自行负责解决。</w:t>
      </w:r>
    </w:p>
    <w:p w14:paraId="606A9F6F">
      <w:pPr>
        <w:spacing w:line="500" w:lineRule="exact"/>
        <w:ind w:firstLine="539" w:firstLineChars="245"/>
        <w:rPr>
          <w:bCs/>
          <w:sz w:val="22"/>
          <w:szCs w:val="22"/>
        </w:rPr>
      </w:pPr>
      <w:r>
        <w:rPr>
          <w:rFonts w:hint="eastAsia"/>
          <w:bCs/>
          <w:sz w:val="22"/>
          <w:szCs w:val="22"/>
        </w:rPr>
        <w:t>13.18</w:t>
      </w:r>
      <w:r>
        <w:rPr>
          <w:bCs/>
          <w:sz w:val="22"/>
          <w:szCs w:val="22"/>
        </w:rPr>
        <w:t>乙方须缴纳员工必要的保险。</w:t>
      </w:r>
    </w:p>
    <w:p w14:paraId="0B33CBE1">
      <w:pPr>
        <w:spacing w:line="500" w:lineRule="exact"/>
        <w:ind w:firstLine="539" w:firstLineChars="245"/>
        <w:rPr>
          <w:bCs/>
          <w:sz w:val="22"/>
          <w:szCs w:val="22"/>
        </w:rPr>
      </w:pPr>
      <w:r>
        <w:rPr>
          <w:rFonts w:hint="eastAsia"/>
          <w:bCs/>
          <w:sz w:val="22"/>
          <w:szCs w:val="22"/>
        </w:rPr>
        <w:t>13.19</w:t>
      </w:r>
      <w:r>
        <w:rPr>
          <w:bCs/>
          <w:sz w:val="22"/>
          <w:szCs w:val="22"/>
        </w:rPr>
        <w:t>乙方每月需向甲方提供一份书面工作汇报（包含陪护人数、陪护管理情况等内容）。</w:t>
      </w:r>
    </w:p>
    <w:p w14:paraId="2FF3D4B9">
      <w:pPr>
        <w:spacing w:line="500" w:lineRule="exact"/>
        <w:ind w:firstLine="539" w:firstLineChars="245"/>
        <w:rPr>
          <w:bCs/>
          <w:sz w:val="22"/>
          <w:szCs w:val="22"/>
        </w:rPr>
      </w:pPr>
      <w:r>
        <w:rPr>
          <w:rFonts w:hint="eastAsia"/>
          <w:bCs/>
          <w:sz w:val="22"/>
          <w:szCs w:val="22"/>
        </w:rPr>
        <w:t>13.20</w:t>
      </w:r>
      <w:r>
        <w:rPr>
          <w:bCs/>
          <w:sz w:val="22"/>
          <w:szCs w:val="22"/>
        </w:rPr>
        <w:t>陪护期间，因陪护人员原因引起</w:t>
      </w:r>
      <w:r>
        <w:rPr>
          <w:rFonts w:hint="eastAsia"/>
          <w:bCs/>
          <w:sz w:val="22"/>
          <w:szCs w:val="22"/>
          <w:lang w:eastAsia="zh-CN"/>
        </w:rPr>
        <w:t>患者</w:t>
      </w:r>
      <w:r>
        <w:rPr>
          <w:bCs/>
          <w:sz w:val="22"/>
          <w:szCs w:val="22"/>
        </w:rPr>
        <w:t>损害（包含人身伤害，财产损失等内容），应由乙方承担赔偿责任。</w:t>
      </w:r>
    </w:p>
    <w:p w14:paraId="1595BFCB">
      <w:pPr>
        <w:spacing w:line="500" w:lineRule="exact"/>
        <w:ind w:firstLine="539" w:firstLineChars="245"/>
        <w:rPr>
          <w:bCs/>
          <w:sz w:val="22"/>
          <w:szCs w:val="22"/>
        </w:rPr>
      </w:pPr>
      <w:r>
        <w:rPr>
          <w:rFonts w:hint="eastAsia"/>
          <w:bCs/>
          <w:sz w:val="22"/>
          <w:szCs w:val="22"/>
        </w:rPr>
        <w:t>13.21</w:t>
      </w:r>
      <w:r>
        <w:rPr>
          <w:bCs/>
          <w:sz w:val="22"/>
          <w:szCs w:val="22"/>
        </w:rPr>
        <w:t>乙方有义务采取必要措施杜绝</w:t>
      </w:r>
      <w:r>
        <w:rPr>
          <w:rFonts w:hint="eastAsia"/>
          <w:bCs/>
          <w:sz w:val="22"/>
          <w:szCs w:val="22"/>
          <w:lang w:eastAsia="zh-CN"/>
        </w:rPr>
        <w:t>非收编陪护</w:t>
      </w:r>
      <w:r>
        <w:rPr>
          <w:bCs/>
          <w:sz w:val="22"/>
          <w:szCs w:val="22"/>
        </w:rPr>
        <w:t>现象，若</w:t>
      </w:r>
      <w:r>
        <w:rPr>
          <w:rFonts w:hint="eastAsia"/>
          <w:bCs/>
          <w:sz w:val="22"/>
          <w:szCs w:val="22"/>
          <w:lang w:eastAsia="zh-CN"/>
        </w:rPr>
        <w:t>非收编陪护</w:t>
      </w:r>
      <w:r>
        <w:rPr>
          <w:bCs/>
          <w:sz w:val="22"/>
          <w:szCs w:val="22"/>
        </w:rPr>
        <w:t>在医院发生的一切纠纷由乙方承担责任</w:t>
      </w:r>
      <w:r>
        <w:rPr>
          <w:rFonts w:hint="eastAsia"/>
          <w:bCs/>
          <w:sz w:val="22"/>
          <w:szCs w:val="22"/>
        </w:rPr>
        <w:t>，甲方不会参与强制驱离行为。</w:t>
      </w:r>
    </w:p>
    <w:p w14:paraId="5676715A">
      <w:pPr>
        <w:spacing w:line="500" w:lineRule="exact"/>
        <w:ind w:firstLine="539" w:firstLineChars="245"/>
        <w:rPr>
          <w:bCs/>
          <w:sz w:val="22"/>
          <w:szCs w:val="22"/>
        </w:rPr>
      </w:pPr>
      <w:r>
        <w:rPr>
          <w:bCs/>
          <w:sz w:val="22"/>
          <w:szCs w:val="22"/>
        </w:rPr>
        <w:t>七、乙方责任条款</w:t>
      </w:r>
    </w:p>
    <w:p w14:paraId="60AA194C">
      <w:pPr>
        <w:spacing w:line="500" w:lineRule="exact"/>
        <w:ind w:firstLine="539" w:firstLineChars="245"/>
        <w:rPr>
          <w:bCs/>
          <w:sz w:val="22"/>
          <w:szCs w:val="22"/>
        </w:rPr>
      </w:pPr>
      <w:r>
        <w:rPr>
          <w:bCs/>
          <w:sz w:val="22"/>
          <w:szCs w:val="22"/>
        </w:rPr>
        <w:t>7.1按</w:t>
      </w:r>
      <w:r>
        <w:rPr>
          <w:rFonts w:hint="eastAsia"/>
          <w:bCs/>
          <w:sz w:val="22"/>
          <w:szCs w:val="22"/>
        </w:rPr>
        <w:t>招标</w:t>
      </w:r>
      <w:r>
        <w:rPr>
          <w:bCs/>
          <w:sz w:val="22"/>
          <w:szCs w:val="22"/>
        </w:rPr>
        <w:t>文件、</w:t>
      </w:r>
      <w:r>
        <w:rPr>
          <w:rFonts w:hint="eastAsia"/>
          <w:bCs/>
          <w:sz w:val="22"/>
          <w:szCs w:val="22"/>
        </w:rPr>
        <w:t>投标</w:t>
      </w:r>
      <w:r>
        <w:rPr>
          <w:bCs/>
          <w:sz w:val="22"/>
          <w:szCs w:val="22"/>
        </w:rPr>
        <w:t>文件及医院的有关要求提供医院</w:t>
      </w:r>
      <w:r>
        <w:rPr>
          <w:rFonts w:hint="eastAsia"/>
          <w:bCs/>
          <w:sz w:val="22"/>
          <w:szCs w:val="22"/>
          <w:lang w:eastAsia="zh-CN"/>
        </w:rPr>
        <w:t>陪护</w:t>
      </w:r>
      <w:r>
        <w:rPr>
          <w:bCs/>
          <w:sz w:val="22"/>
          <w:szCs w:val="22"/>
        </w:rPr>
        <w:t>管理服务。</w:t>
      </w:r>
    </w:p>
    <w:p w14:paraId="055BD2EC">
      <w:pPr>
        <w:spacing w:line="500" w:lineRule="exact"/>
        <w:ind w:firstLine="539" w:firstLineChars="245"/>
        <w:rPr>
          <w:bCs/>
          <w:sz w:val="22"/>
          <w:szCs w:val="22"/>
        </w:rPr>
      </w:pPr>
      <w:r>
        <w:rPr>
          <w:bCs/>
          <w:sz w:val="22"/>
          <w:szCs w:val="22"/>
        </w:rPr>
        <w:t>7.2按合同约定支付合同款项。</w:t>
      </w:r>
    </w:p>
    <w:p w14:paraId="23C7A972">
      <w:pPr>
        <w:spacing w:line="500" w:lineRule="exact"/>
        <w:ind w:firstLine="539" w:firstLineChars="245"/>
        <w:rPr>
          <w:bCs/>
          <w:sz w:val="22"/>
          <w:szCs w:val="22"/>
        </w:rPr>
      </w:pPr>
      <w:r>
        <w:rPr>
          <w:bCs/>
          <w:sz w:val="22"/>
          <w:szCs w:val="22"/>
        </w:rPr>
        <w:t>7.3遇到突发事件或自然灾害，必须服从甲方指挥与安排。</w:t>
      </w:r>
    </w:p>
    <w:p w14:paraId="16B919F1">
      <w:pPr>
        <w:spacing w:line="500" w:lineRule="exact"/>
        <w:ind w:firstLine="539" w:firstLineChars="245"/>
        <w:rPr>
          <w:bCs/>
          <w:sz w:val="22"/>
          <w:szCs w:val="22"/>
        </w:rPr>
      </w:pPr>
      <w:r>
        <w:rPr>
          <w:bCs/>
          <w:sz w:val="22"/>
          <w:szCs w:val="22"/>
        </w:rPr>
        <w:t>7.</w:t>
      </w:r>
      <w:r>
        <w:rPr>
          <w:rFonts w:hint="eastAsia"/>
          <w:bCs/>
          <w:sz w:val="22"/>
          <w:szCs w:val="22"/>
        </w:rPr>
        <w:t>4</w:t>
      </w:r>
      <w:r>
        <w:rPr>
          <w:bCs/>
          <w:sz w:val="22"/>
          <w:szCs w:val="22"/>
        </w:rPr>
        <w:t>完成甲方交办的临时性任务。</w:t>
      </w:r>
    </w:p>
    <w:p w14:paraId="05FDB79A">
      <w:pPr>
        <w:spacing w:line="500" w:lineRule="exact"/>
        <w:ind w:firstLine="539" w:firstLineChars="245"/>
        <w:rPr>
          <w:bCs/>
          <w:sz w:val="22"/>
          <w:szCs w:val="22"/>
        </w:rPr>
      </w:pPr>
      <w:r>
        <w:rPr>
          <w:bCs/>
          <w:sz w:val="22"/>
          <w:szCs w:val="22"/>
        </w:rPr>
        <w:t>7.</w:t>
      </w:r>
      <w:r>
        <w:rPr>
          <w:rFonts w:hint="eastAsia"/>
          <w:bCs/>
          <w:sz w:val="22"/>
          <w:szCs w:val="22"/>
        </w:rPr>
        <w:t>5</w:t>
      </w:r>
      <w:r>
        <w:rPr>
          <w:bCs/>
          <w:sz w:val="22"/>
          <w:szCs w:val="22"/>
        </w:rPr>
        <w:t>乙方只能在承包区域内从事</w:t>
      </w:r>
      <w:r>
        <w:rPr>
          <w:rFonts w:hint="eastAsia"/>
          <w:bCs/>
          <w:sz w:val="22"/>
          <w:szCs w:val="22"/>
          <w:lang w:eastAsia="zh-CN"/>
        </w:rPr>
        <w:t>患者</w:t>
      </w:r>
      <w:r>
        <w:rPr>
          <w:rFonts w:hint="eastAsia"/>
          <w:bCs/>
          <w:sz w:val="22"/>
          <w:szCs w:val="22"/>
        </w:rPr>
        <w:t>陪护服务</w:t>
      </w:r>
      <w:r>
        <w:rPr>
          <w:rStyle w:val="59"/>
          <w:rFonts w:hint="eastAsia"/>
        </w:rPr>
        <w:t>，不允许超范围私自进行逝者料理等相关服务，一经发现必须开除，同时扣除履约保证金2000元</w:t>
      </w:r>
      <w:r>
        <w:rPr>
          <w:bCs/>
          <w:sz w:val="22"/>
          <w:szCs w:val="22"/>
        </w:rPr>
        <w:t>。</w:t>
      </w:r>
    </w:p>
    <w:p w14:paraId="2CBFB2DD">
      <w:pPr>
        <w:spacing w:line="500" w:lineRule="exact"/>
        <w:ind w:firstLine="539" w:firstLineChars="245"/>
        <w:rPr>
          <w:bCs/>
          <w:sz w:val="22"/>
          <w:szCs w:val="22"/>
        </w:rPr>
      </w:pPr>
      <w:r>
        <w:rPr>
          <w:bCs/>
          <w:sz w:val="22"/>
          <w:szCs w:val="22"/>
        </w:rPr>
        <w:t>7.</w:t>
      </w:r>
      <w:r>
        <w:rPr>
          <w:rFonts w:hint="eastAsia"/>
          <w:bCs/>
          <w:sz w:val="22"/>
          <w:szCs w:val="22"/>
        </w:rPr>
        <w:t>6</w:t>
      </w:r>
      <w:r>
        <w:rPr>
          <w:bCs/>
          <w:sz w:val="22"/>
          <w:szCs w:val="22"/>
        </w:rPr>
        <w:t>未经甲方同意，乙方不得以任何形式转租、转让、抵押承包区域及承包合同内容，在承包区域内只从事甲方认可的承包工作；否则甲方有权单方面终止合同，并保留进一步追究乙方责任的权利。在承包期间，乙方任何重大变动或法律事宜均应通知甲方。</w:t>
      </w:r>
    </w:p>
    <w:p w14:paraId="328863AD">
      <w:pPr>
        <w:spacing w:line="500" w:lineRule="exact"/>
        <w:ind w:firstLine="539" w:firstLineChars="245"/>
        <w:rPr>
          <w:bCs/>
          <w:sz w:val="22"/>
          <w:szCs w:val="22"/>
        </w:rPr>
      </w:pPr>
      <w:r>
        <w:rPr>
          <w:rFonts w:hint="eastAsia"/>
          <w:bCs/>
          <w:sz w:val="22"/>
          <w:szCs w:val="22"/>
        </w:rPr>
        <w:t>7.7乙方如需变更陪护收费标准，必须提出书面申请，获得甲方同意后方可变更。</w:t>
      </w:r>
    </w:p>
    <w:p w14:paraId="0A14331B">
      <w:pPr>
        <w:spacing w:line="500" w:lineRule="exact"/>
        <w:ind w:firstLine="539" w:firstLineChars="245"/>
        <w:rPr>
          <w:b/>
          <w:bCs/>
          <w:sz w:val="22"/>
          <w:szCs w:val="22"/>
        </w:rPr>
      </w:pPr>
      <w:r>
        <w:rPr>
          <w:rFonts w:hint="eastAsia"/>
          <w:bCs/>
          <w:sz w:val="22"/>
          <w:szCs w:val="22"/>
        </w:rPr>
        <w:t>7.</w:t>
      </w:r>
      <w:r>
        <w:rPr>
          <w:rFonts w:hint="eastAsia"/>
          <w:bCs/>
          <w:sz w:val="22"/>
          <w:szCs w:val="22"/>
          <w:u w:val="thick"/>
        </w:rPr>
        <w:t>8</w:t>
      </w:r>
      <w:r>
        <w:rPr>
          <w:bCs/>
          <w:sz w:val="22"/>
          <w:szCs w:val="22"/>
          <w:u w:val="thick"/>
        </w:rPr>
        <w:t xml:space="preserve"> </w:t>
      </w:r>
      <w:r>
        <w:rPr>
          <w:rFonts w:hint="eastAsia"/>
          <w:b/>
          <w:bCs/>
          <w:sz w:val="22"/>
          <w:szCs w:val="22"/>
          <w:u w:val="thick"/>
        </w:rPr>
        <w:t>乙方需要按照甲方要求，按照相关文件规定，无条件配合医院推进无陪护病房的开展。</w:t>
      </w:r>
    </w:p>
    <w:p w14:paraId="628028B5">
      <w:pPr>
        <w:spacing w:line="500" w:lineRule="exact"/>
        <w:ind w:firstLine="539" w:firstLineChars="245"/>
        <w:rPr>
          <w:bCs/>
          <w:sz w:val="22"/>
          <w:szCs w:val="22"/>
        </w:rPr>
      </w:pPr>
      <w:r>
        <w:rPr>
          <w:bCs/>
          <w:sz w:val="22"/>
          <w:szCs w:val="22"/>
        </w:rPr>
        <w:t>考核标准</w:t>
      </w:r>
    </w:p>
    <w:p w14:paraId="026C0223">
      <w:pPr>
        <w:spacing w:line="500" w:lineRule="exact"/>
        <w:ind w:firstLine="539" w:firstLineChars="245"/>
        <w:rPr>
          <w:bCs/>
          <w:sz w:val="22"/>
          <w:szCs w:val="22"/>
          <w:u w:val="thick"/>
        </w:rPr>
      </w:pPr>
      <w:r>
        <w:rPr>
          <w:bCs/>
          <w:sz w:val="22"/>
          <w:szCs w:val="22"/>
        </w:rPr>
        <w:t>甲方对乙方按考核制度每</w:t>
      </w:r>
      <w:r>
        <w:rPr>
          <w:rFonts w:hint="eastAsia"/>
          <w:bCs/>
          <w:sz w:val="22"/>
          <w:szCs w:val="22"/>
        </w:rPr>
        <w:t>月</w:t>
      </w:r>
      <w:r>
        <w:rPr>
          <w:bCs/>
          <w:sz w:val="22"/>
          <w:szCs w:val="22"/>
        </w:rPr>
        <w:t>度进行考核。合同签订为1年签订形式</w:t>
      </w:r>
      <w:r>
        <w:rPr>
          <w:rFonts w:hint="eastAsia"/>
          <w:bCs/>
          <w:sz w:val="22"/>
          <w:szCs w:val="22"/>
        </w:rPr>
        <w:t>。</w:t>
      </w:r>
    </w:p>
    <w:p w14:paraId="4A43889E">
      <w:pPr>
        <w:spacing w:line="500" w:lineRule="exact"/>
        <w:ind w:firstLine="539" w:firstLineChars="245"/>
        <w:rPr>
          <w:bCs/>
          <w:sz w:val="22"/>
          <w:szCs w:val="22"/>
        </w:rPr>
      </w:pPr>
      <w:r>
        <w:rPr>
          <w:rFonts w:hint="eastAsia"/>
          <w:bCs/>
          <w:sz w:val="22"/>
          <w:szCs w:val="22"/>
        </w:rPr>
        <w:t>履约保证金</w:t>
      </w:r>
    </w:p>
    <w:p w14:paraId="099294DE">
      <w:pPr>
        <w:spacing w:line="500" w:lineRule="exact"/>
        <w:ind w:firstLine="539" w:firstLineChars="245"/>
        <w:rPr>
          <w:bCs/>
          <w:sz w:val="22"/>
          <w:szCs w:val="22"/>
        </w:rPr>
      </w:pPr>
      <w:r>
        <w:rPr>
          <w:rFonts w:hint="eastAsia"/>
          <w:bCs/>
          <w:sz w:val="22"/>
          <w:szCs w:val="22"/>
        </w:rPr>
        <w:t xml:space="preserve">   乙方缴纳人民币贰万元作为本合同的履约保证金，月度考核合格，合同履约完毕后无息退还。如因乙方违反各项约定导致履约保证金扣完的，则合同自动终止。</w:t>
      </w:r>
    </w:p>
    <w:p w14:paraId="058FCD80">
      <w:pPr>
        <w:spacing w:line="500" w:lineRule="exact"/>
        <w:ind w:firstLine="539" w:firstLineChars="245"/>
        <w:rPr>
          <w:bCs/>
          <w:sz w:val="22"/>
          <w:szCs w:val="22"/>
        </w:rPr>
      </w:pPr>
      <w:r>
        <w:rPr>
          <w:bCs/>
          <w:sz w:val="22"/>
          <w:szCs w:val="22"/>
        </w:rPr>
        <w:t>付款方式</w:t>
      </w:r>
    </w:p>
    <w:p w14:paraId="13DCEC0E">
      <w:pPr>
        <w:spacing w:line="500" w:lineRule="exact"/>
        <w:ind w:firstLine="539" w:firstLineChars="245"/>
        <w:rPr>
          <w:bCs/>
          <w:sz w:val="22"/>
          <w:szCs w:val="22"/>
        </w:rPr>
      </w:pPr>
      <w:r>
        <w:rPr>
          <w:bCs/>
          <w:sz w:val="22"/>
          <w:szCs w:val="22"/>
        </w:rPr>
        <w:t>合同期签订后，乙方应每月结算一次上月费用并支付给甲方。</w:t>
      </w:r>
    </w:p>
    <w:p w14:paraId="19DA7163">
      <w:pPr>
        <w:spacing w:line="500" w:lineRule="exact"/>
        <w:ind w:firstLine="539" w:firstLineChars="245"/>
        <w:rPr>
          <w:bCs/>
          <w:sz w:val="22"/>
          <w:szCs w:val="22"/>
        </w:rPr>
      </w:pPr>
      <w:r>
        <w:rPr>
          <w:bCs/>
          <w:sz w:val="22"/>
          <w:szCs w:val="22"/>
        </w:rPr>
        <w:t>十</w:t>
      </w:r>
      <w:r>
        <w:rPr>
          <w:rFonts w:hint="eastAsia"/>
          <w:bCs/>
          <w:sz w:val="22"/>
          <w:szCs w:val="22"/>
        </w:rPr>
        <w:t>一</w:t>
      </w:r>
      <w:r>
        <w:rPr>
          <w:bCs/>
          <w:sz w:val="22"/>
          <w:szCs w:val="22"/>
        </w:rPr>
        <w:t>、违约中止合同及赔偿</w:t>
      </w:r>
    </w:p>
    <w:p w14:paraId="394E24E1">
      <w:pPr>
        <w:spacing w:line="500" w:lineRule="exact"/>
        <w:ind w:firstLine="539" w:firstLineChars="245"/>
        <w:rPr>
          <w:bCs/>
          <w:sz w:val="22"/>
          <w:szCs w:val="22"/>
        </w:rPr>
      </w:pPr>
    </w:p>
    <w:p w14:paraId="3C6BA904">
      <w:pPr>
        <w:spacing w:line="500" w:lineRule="exact"/>
        <w:ind w:firstLine="539" w:firstLineChars="245"/>
        <w:rPr>
          <w:bCs/>
          <w:sz w:val="22"/>
          <w:szCs w:val="22"/>
        </w:rPr>
      </w:pPr>
      <w:r>
        <w:rPr>
          <w:rFonts w:hint="eastAsia"/>
          <w:bCs/>
          <w:sz w:val="22"/>
          <w:szCs w:val="22"/>
        </w:rPr>
        <w:t>11</w:t>
      </w:r>
      <w:r>
        <w:rPr>
          <w:bCs/>
          <w:sz w:val="22"/>
          <w:szCs w:val="22"/>
        </w:rPr>
        <w:t>.</w:t>
      </w:r>
      <w:r>
        <w:rPr>
          <w:rFonts w:hint="eastAsia"/>
          <w:bCs/>
          <w:sz w:val="22"/>
          <w:szCs w:val="22"/>
        </w:rPr>
        <w:t>1</w:t>
      </w:r>
      <w:r>
        <w:rPr>
          <w:bCs/>
          <w:sz w:val="22"/>
          <w:szCs w:val="22"/>
        </w:rPr>
        <w:t>甲方在乙方存在如下违约情况时，有权单方面终止全部或部分合同并保留进一步追究乙方责任的权利（包括经济赔偿）。</w:t>
      </w:r>
    </w:p>
    <w:p w14:paraId="75B8208B">
      <w:pPr>
        <w:spacing w:line="500" w:lineRule="exact"/>
        <w:ind w:firstLine="539" w:firstLineChars="245"/>
        <w:rPr>
          <w:bCs/>
          <w:sz w:val="22"/>
          <w:szCs w:val="22"/>
        </w:rPr>
      </w:pPr>
      <w:r>
        <w:rPr>
          <w:bCs/>
          <w:sz w:val="22"/>
          <w:szCs w:val="22"/>
        </w:rPr>
        <w:t>（1）乙方未能履行合同规定的义务；</w:t>
      </w:r>
    </w:p>
    <w:p w14:paraId="32591A98">
      <w:pPr>
        <w:spacing w:line="500" w:lineRule="exact"/>
        <w:ind w:firstLine="539" w:firstLineChars="245"/>
        <w:rPr>
          <w:bCs/>
          <w:sz w:val="22"/>
          <w:szCs w:val="22"/>
        </w:rPr>
      </w:pPr>
      <w:r>
        <w:rPr>
          <w:bCs/>
          <w:sz w:val="22"/>
          <w:szCs w:val="22"/>
        </w:rPr>
        <w:t>（2）一年累计达2次季度考核不合格；</w:t>
      </w:r>
    </w:p>
    <w:p w14:paraId="3A595DFB">
      <w:pPr>
        <w:spacing w:line="500" w:lineRule="exact"/>
        <w:ind w:firstLine="539" w:firstLineChars="245"/>
        <w:rPr>
          <w:bCs/>
          <w:sz w:val="22"/>
          <w:szCs w:val="22"/>
        </w:rPr>
      </w:pPr>
      <w:r>
        <w:rPr>
          <w:bCs/>
          <w:sz w:val="22"/>
          <w:szCs w:val="22"/>
        </w:rPr>
        <w:t>（3）有严重影响医院有关科室的正常工作及医院形象。</w:t>
      </w:r>
    </w:p>
    <w:p w14:paraId="27B12ECD">
      <w:pPr>
        <w:spacing w:line="500" w:lineRule="exact"/>
        <w:ind w:firstLine="539" w:firstLineChars="245"/>
        <w:rPr>
          <w:bCs/>
          <w:sz w:val="22"/>
          <w:szCs w:val="22"/>
        </w:rPr>
      </w:pPr>
      <w:r>
        <w:rPr>
          <w:bCs/>
          <w:sz w:val="22"/>
          <w:szCs w:val="22"/>
        </w:rPr>
        <w:t>（4）与</w:t>
      </w:r>
      <w:r>
        <w:rPr>
          <w:rFonts w:hint="eastAsia"/>
          <w:bCs/>
          <w:sz w:val="22"/>
          <w:szCs w:val="22"/>
        </w:rPr>
        <w:t>投标</w:t>
      </w:r>
      <w:r>
        <w:rPr>
          <w:bCs/>
          <w:sz w:val="22"/>
          <w:szCs w:val="22"/>
        </w:rPr>
        <w:t>文件不符合的做法，或不履行其</w:t>
      </w:r>
      <w:r>
        <w:rPr>
          <w:rFonts w:hint="eastAsia"/>
          <w:bCs/>
          <w:sz w:val="22"/>
          <w:szCs w:val="22"/>
        </w:rPr>
        <w:t>投标</w:t>
      </w:r>
      <w:r>
        <w:rPr>
          <w:bCs/>
          <w:sz w:val="22"/>
          <w:szCs w:val="22"/>
        </w:rPr>
        <w:t>文件的承诺。</w:t>
      </w:r>
    </w:p>
    <w:p w14:paraId="0A2C0307">
      <w:pPr>
        <w:spacing w:line="500" w:lineRule="exact"/>
        <w:ind w:firstLine="539" w:firstLineChars="245"/>
        <w:rPr>
          <w:rFonts w:hint="eastAsia" w:eastAsia="宋体"/>
          <w:bCs/>
          <w:sz w:val="22"/>
          <w:szCs w:val="22"/>
          <w:lang w:eastAsia="zh-CN"/>
        </w:rPr>
      </w:pPr>
      <w:r>
        <w:rPr>
          <w:rFonts w:hint="eastAsia"/>
          <w:bCs/>
          <w:sz w:val="22"/>
          <w:szCs w:val="22"/>
          <w:lang w:eastAsia="zh-CN"/>
        </w:rPr>
        <w:t>（</w:t>
      </w:r>
      <w:r>
        <w:rPr>
          <w:rFonts w:hint="eastAsia"/>
          <w:bCs/>
          <w:sz w:val="22"/>
          <w:szCs w:val="22"/>
          <w:lang w:val="en-US" w:eastAsia="zh-CN"/>
        </w:rPr>
        <w:t>5</w:t>
      </w:r>
      <w:r>
        <w:rPr>
          <w:rFonts w:hint="eastAsia"/>
          <w:bCs/>
          <w:sz w:val="22"/>
          <w:szCs w:val="22"/>
          <w:lang w:eastAsia="zh-CN"/>
        </w:rPr>
        <w:t>）未经甲方同意乙方擅自调整陪护服务价格</w:t>
      </w:r>
    </w:p>
    <w:p w14:paraId="7C0DA67B">
      <w:pPr>
        <w:spacing w:line="500" w:lineRule="exact"/>
        <w:ind w:firstLine="539" w:firstLineChars="245"/>
        <w:rPr>
          <w:bCs/>
          <w:sz w:val="22"/>
          <w:szCs w:val="22"/>
        </w:rPr>
      </w:pPr>
      <w:r>
        <w:rPr>
          <w:rFonts w:hint="eastAsia"/>
          <w:bCs/>
          <w:sz w:val="22"/>
          <w:szCs w:val="22"/>
        </w:rPr>
        <w:t>11.2</w:t>
      </w:r>
      <w:r>
        <w:rPr>
          <w:bCs/>
          <w:sz w:val="22"/>
          <w:szCs w:val="22"/>
        </w:rPr>
        <w:t>乙方如要提前中止合同，需提前2个月，并征得甲方同意，否则按合同执行。</w:t>
      </w:r>
    </w:p>
    <w:p w14:paraId="3FE1B737">
      <w:pPr>
        <w:spacing w:line="500" w:lineRule="exact"/>
        <w:ind w:firstLine="539" w:firstLineChars="245"/>
        <w:rPr>
          <w:bCs/>
          <w:sz w:val="22"/>
          <w:szCs w:val="22"/>
        </w:rPr>
      </w:pPr>
      <w:r>
        <w:rPr>
          <w:rFonts w:hint="eastAsia"/>
          <w:bCs/>
          <w:sz w:val="22"/>
          <w:szCs w:val="22"/>
        </w:rPr>
        <w:t>11.3</w:t>
      </w:r>
      <w:r>
        <w:rPr>
          <w:bCs/>
          <w:sz w:val="22"/>
          <w:szCs w:val="22"/>
        </w:rPr>
        <w:t>除不可抗力外以，如发生乙方不能履行合同义务，或甲方发生中途终止合同等情况，应及时以书面形式通知对方。甲乙双方应本着友好的态度进行协商，妥善解决。如协商无效，按下列规定计算并支付违约金(违约金金额由双方协商确定)：</w:t>
      </w:r>
    </w:p>
    <w:p w14:paraId="2C6DE506">
      <w:pPr>
        <w:spacing w:line="500" w:lineRule="exact"/>
        <w:ind w:firstLine="539" w:firstLineChars="245"/>
        <w:rPr>
          <w:bCs/>
          <w:sz w:val="22"/>
          <w:szCs w:val="22"/>
        </w:rPr>
      </w:pPr>
      <w:r>
        <w:rPr>
          <w:bCs/>
          <w:sz w:val="22"/>
          <w:szCs w:val="22"/>
        </w:rPr>
        <w:t>（1）乙方不能履行合同义务，并保留进一步追究乙方责任的权利（包括经济赔偿）。</w:t>
      </w:r>
    </w:p>
    <w:p w14:paraId="5E4D368A">
      <w:pPr>
        <w:spacing w:line="500" w:lineRule="exact"/>
        <w:ind w:firstLine="539" w:firstLineChars="245"/>
        <w:rPr>
          <w:bCs/>
          <w:sz w:val="22"/>
          <w:szCs w:val="22"/>
        </w:rPr>
      </w:pPr>
      <w:r>
        <w:rPr>
          <w:bCs/>
          <w:sz w:val="22"/>
          <w:szCs w:val="22"/>
        </w:rPr>
        <w:t>（2）经双方协商可终止部分或全部合同的，无须承担违约责任。</w:t>
      </w:r>
    </w:p>
    <w:p w14:paraId="1100D536">
      <w:pPr>
        <w:spacing w:line="500" w:lineRule="exact"/>
        <w:ind w:firstLine="539" w:firstLineChars="245"/>
        <w:rPr>
          <w:bCs/>
          <w:sz w:val="22"/>
          <w:szCs w:val="22"/>
        </w:rPr>
      </w:pPr>
      <w:r>
        <w:rPr>
          <w:bCs/>
          <w:sz w:val="22"/>
          <w:szCs w:val="22"/>
        </w:rPr>
        <w:t>十</w:t>
      </w:r>
      <w:r>
        <w:rPr>
          <w:rFonts w:hint="eastAsia"/>
          <w:bCs/>
          <w:sz w:val="22"/>
          <w:szCs w:val="22"/>
        </w:rPr>
        <w:t>二</w:t>
      </w:r>
      <w:r>
        <w:rPr>
          <w:bCs/>
          <w:sz w:val="22"/>
          <w:szCs w:val="22"/>
        </w:rPr>
        <w:t>、破产终止合同</w:t>
      </w:r>
    </w:p>
    <w:p w14:paraId="10C6CB57">
      <w:pPr>
        <w:spacing w:line="500" w:lineRule="exact"/>
        <w:ind w:firstLine="539" w:firstLineChars="245"/>
        <w:rPr>
          <w:bCs/>
          <w:sz w:val="22"/>
          <w:szCs w:val="22"/>
        </w:rPr>
      </w:pPr>
      <w:r>
        <w:rPr>
          <w:bCs/>
          <w:sz w:val="22"/>
          <w:szCs w:val="22"/>
        </w:rPr>
        <w:t>如果乙方破产或无清偿能力时，甲方可在任何时候以书面通知乙方终止合同。该终止合同将不损害或影响甲方已经采取或将要采取的补救措施的权利。</w:t>
      </w:r>
    </w:p>
    <w:p w14:paraId="65529E79">
      <w:pPr>
        <w:spacing w:line="500" w:lineRule="exact"/>
        <w:ind w:firstLine="539" w:firstLineChars="245"/>
        <w:rPr>
          <w:bCs/>
          <w:sz w:val="22"/>
          <w:szCs w:val="22"/>
        </w:rPr>
      </w:pPr>
      <w:r>
        <w:rPr>
          <w:bCs/>
          <w:sz w:val="22"/>
          <w:szCs w:val="22"/>
        </w:rPr>
        <w:t>十</w:t>
      </w:r>
      <w:r>
        <w:rPr>
          <w:rFonts w:hint="eastAsia"/>
          <w:bCs/>
          <w:sz w:val="22"/>
          <w:szCs w:val="22"/>
        </w:rPr>
        <w:t>三</w:t>
      </w:r>
      <w:r>
        <w:rPr>
          <w:bCs/>
          <w:sz w:val="22"/>
          <w:szCs w:val="22"/>
        </w:rPr>
        <w:t>、争议的解决办法</w:t>
      </w:r>
    </w:p>
    <w:p w14:paraId="7DC25A25">
      <w:pPr>
        <w:spacing w:line="500" w:lineRule="exact"/>
        <w:ind w:firstLine="539" w:firstLineChars="245"/>
        <w:rPr>
          <w:bCs/>
          <w:sz w:val="22"/>
          <w:szCs w:val="22"/>
        </w:rPr>
      </w:pPr>
      <w:r>
        <w:rPr>
          <w:bCs/>
          <w:sz w:val="22"/>
          <w:szCs w:val="22"/>
        </w:rPr>
        <w:t>在合同的履行过程中发生争议，合同双方应当协商解决。各方不愿协商、调解解决或协商、调解不成的，商定按下列第</w:t>
      </w:r>
      <w:r>
        <w:rPr>
          <w:rFonts w:hint="eastAsia"/>
          <w:bCs/>
          <w:sz w:val="22"/>
          <w:szCs w:val="22"/>
        </w:rPr>
        <w:t>一</w:t>
      </w:r>
      <w:r>
        <w:rPr>
          <w:bCs/>
          <w:sz w:val="22"/>
          <w:szCs w:val="22"/>
        </w:rPr>
        <w:t>种方式解决：</w:t>
      </w:r>
    </w:p>
    <w:p w14:paraId="5C1C6942">
      <w:pPr>
        <w:spacing w:line="500" w:lineRule="exact"/>
        <w:ind w:firstLine="539" w:firstLineChars="245"/>
        <w:rPr>
          <w:bCs/>
          <w:sz w:val="22"/>
          <w:szCs w:val="22"/>
        </w:rPr>
      </w:pPr>
      <w:r>
        <w:rPr>
          <w:bCs/>
          <w:sz w:val="22"/>
          <w:szCs w:val="22"/>
        </w:rPr>
        <w:t>（一）提交</w:t>
      </w:r>
      <w:r>
        <w:rPr>
          <w:rFonts w:hint="eastAsia"/>
          <w:bCs/>
          <w:sz w:val="22"/>
          <w:szCs w:val="22"/>
        </w:rPr>
        <w:t>台州</w:t>
      </w:r>
      <w:r>
        <w:rPr>
          <w:bCs/>
          <w:sz w:val="22"/>
          <w:szCs w:val="22"/>
        </w:rPr>
        <w:t>仲裁委员会仲裁；</w:t>
      </w:r>
    </w:p>
    <w:p w14:paraId="10453C32">
      <w:pPr>
        <w:spacing w:line="500" w:lineRule="exact"/>
        <w:ind w:firstLine="539" w:firstLineChars="245"/>
        <w:rPr>
          <w:bCs/>
          <w:sz w:val="22"/>
          <w:szCs w:val="22"/>
        </w:rPr>
      </w:pPr>
      <w:r>
        <w:rPr>
          <w:bCs/>
          <w:sz w:val="22"/>
          <w:szCs w:val="22"/>
        </w:rPr>
        <w:t>（二）依法向项目所地的人民法院起诉。</w:t>
      </w:r>
    </w:p>
    <w:p w14:paraId="243B2C23">
      <w:pPr>
        <w:spacing w:line="500" w:lineRule="exact"/>
        <w:ind w:firstLine="539" w:firstLineChars="245"/>
        <w:rPr>
          <w:bCs/>
          <w:sz w:val="22"/>
          <w:szCs w:val="22"/>
        </w:rPr>
      </w:pPr>
      <w:r>
        <w:rPr>
          <w:bCs/>
          <w:sz w:val="22"/>
          <w:szCs w:val="22"/>
        </w:rPr>
        <w:t>十</w:t>
      </w:r>
      <w:r>
        <w:rPr>
          <w:rFonts w:hint="eastAsia"/>
          <w:bCs/>
          <w:sz w:val="22"/>
          <w:szCs w:val="22"/>
        </w:rPr>
        <w:t>四</w:t>
      </w:r>
      <w:r>
        <w:rPr>
          <w:bCs/>
          <w:sz w:val="22"/>
          <w:szCs w:val="22"/>
        </w:rPr>
        <w:t>、其它</w:t>
      </w:r>
    </w:p>
    <w:p w14:paraId="44AA126B">
      <w:pPr>
        <w:spacing w:line="500" w:lineRule="exact"/>
        <w:ind w:firstLine="539" w:firstLineChars="245"/>
        <w:rPr>
          <w:bCs/>
          <w:sz w:val="22"/>
          <w:szCs w:val="22"/>
        </w:rPr>
      </w:pPr>
      <w:r>
        <w:rPr>
          <w:bCs/>
          <w:sz w:val="22"/>
          <w:szCs w:val="22"/>
        </w:rPr>
        <w:t>（一）本合同经双方签章后生效，双方履行完合同规定的义务后，本合同即行终止。</w:t>
      </w:r>
    </w:p>
    <w:p w14:paraId="1C090705">
      <w:pPr>
        <w:spacing w:line="500" w:lineRule="exact"/>
        <w:ind w:firstLine="539" w:firstLineChars="245"/>
        <w:rPr>
          <w:bCs/>
          <w:sz w:val="22"/>
          <w:szCs w:val="22"/>
        </w:rPr>
      </w:pPr>
      <w:r>
        <w:rPr>
          <w:bCs/>
          <w:sz w:val="22"/>
          <w:szCs w:val="22"/>
        </w:rPr>
        <w:t>（二）本合同一式</w:t>
      </w:r>
      <w:r>
        <w:rPr>
          <w:rFonts w:hint="eastAsia"/>
          <w:bCs/>
          <w:sz w:val="22"/>
          <w:szCs w:val="22"/>
        </w:rPr>
        <w:t>陆</w:t>
      </w:r>
      <w:r>
        <w:rPr>
          <w:bCs/>
          <w:sz w:val="22"/>
          <w:szCs w:val="22"/>
        </w:rPr>
        <w:t>份，甲方</w:t>
      </w:r>
      <w:r>
        <w:rPr>
          <w:rFonts w:hint="eastAsia"/>
          <w:bCs/>
          <w:sz w:val="22"/>
          <w:szCs w:val="22"/>
        </w:rPr>
        <w:t>叁</w:t>
      </w:r>
      <w:r>
        <w:rPr>
          <w:bCs/>
          <w:sz w:val="22"/>
          <w:szCs w:val="22"/>
        </w:rPr>
        <w:t>份，乙方</w:t>
      </w:r>
      <w:r>
        <w:rPr>
          <w:rFonts w:hint="eastAsia"/>
          <w:bCs/>
          <w:sz w:val="22"/>
          <w:szCs w:val="22"/>
        </w:rPr>
        <w:t>叁</w:t>
      </w:r>
      <w:r>
        <w:rPr>
          <w:bCs/>
          <w:sz w:val="22"/>
          <w:szCs w:val="22"/>
        </w:rPr>
        <w:t>份</w:t>
      </w:r>
      <w:r>
        <w:rPr>
          <w:rFonts w:hint="eastAsia"/>
          <w:bCs/>
          <w:sz w:val="22"/>
          <w:szCs w:val="22"/>
        </w:rPr>
        <w:t>。</w:t>
      </w:r>
    </w:p>
    <w:p w14:paraId="258865CF">
      <w:pPr>
        <w:spacing w:line="500" w:lineRule="exact"/>
        <w:ind w:firstLine="539" w:firstLineChars="245"/>
        <w:rPr>
          <w:bCs/>
          <w:sz w:val="22"/>
          <w:szCs w:val="22"/>
        </w:rPr>
      </w:pPr>
      <w:r>
        <w:rPr>
          <w:bCs/>
          <w:sz w:val="22"/>
          <w:szCs w:val="22"/>
        </w:rPr>
        <w:t>（三）未尽事宜，经双方协商一致，签订补充协议，补充协议与本合同具有同等效力。</w:t>
      </w:r>
    </w:p>
    <w:p w14:paraId="67A1E7C8">
      <w:pPr>
        <w:spacing w:line="500" w:lineRule="exact"/>
        <w:ind w:firstLine="539" w:firstLineChars="245"/>
        <w:rPr>
          <w:bCs/>
          <w:sz w:val="22"/>
          <w:szCs w:val="22"/>
        </w:rPr>
      </w:pPr>
      <w:r>
        <w:rPr>
          <w:bCs/>
          <w:sz w:val="22"/>
          <w:szCs w:val="22"/>
        </w:rPr>
        <w:t>甲方：（盖章）                乙方：（盖章）</w:t>
      </w:r>
    </w:p>
    <w:p w14:paraId="70B14BFA">
      <w:pPr>
        <w:spacing w:line="500" w:lineRule="exact"/>
        <w:ind w:firstLine="539" w:firstLineChars="245"/>
        <w:rPr>
          <w:bCs/>
          <w:sz w:val="22"/>
          <w:szCs w:val="22"/>
        </w:rPr>
      </w:pPr>
      <w:r>
        <w:rPr>
          <w:bCs/>
          <w:sz w:val="22"/>
          <w:szCs w:val="22"/>
        </w:rPr>
        <w:t>授权代表：（签字）                  授权代表：（签字）</w:t>
      </w:r>
    </w:p>
    <w:p w14:paraId="529914D7">
      <w:pPr>
        <w:spacing w:line="500" w:lineRule="exact"/>
        <w:ind w:firstLine="539" w:firstLineChars="245"/>
        <w:rPr>
          <w:bCs/>
          <w:sz w:val="22"/>
          <w:szCs w:val="22"/>
        </w:rPr>
      </w:pPr>
      <w:r>
        <w:rPr>
          <w:bCs/>
          <w:sz w:val="22"/>
          <w:szCs w:val="22"/>
        </w:rPr>
        <w:t>地址：                             地址：</w:t>
      </w:r>
    </w:p>
    <w:p w14:paraId="100A769D">
      <w:pPr>
        <w:spacing w:line="500" w:lineRule="exact"/>
        <w:ind w:firstLine="539" w:firstLineChars="245"/>
        <w:rPr>
          <w:bCs/>
          <w:sz w:val="22"/>
          <w:szCs w:val="22"/>
        </w:rPr>
      </w:pPr>
      <w:r>
        <w:rPr>
          <w:bCs/>
          <w:sz w:val="22"/>
          <w:szCs w:val="22"/>
        </w:rPr>
        <w:t>邮政编码：                         邮政编码：</w:t>
      </w:r>
    </w:p>
    <w:p w14:paraId="357088B6">
      <w:pPr>
        <w:spacing w:line="500" w:lineRule="exact"/>
        <w:ind w:firstLine="539" w:firstLineChars="245"/>
        <w:rPr>
          <w:bCs/>
          <w:sz w:val="22"/>
          <w:szCs w:val="22"/>
        </w:rPr>
      </w:pPr>
      <w:r>
        <w:rPr>
          <w:bCs/>
          <w:sz w:val="22"/>
          <w:szCs w:val="22"/>
        </w:rPr>
        <w:t>电话：                             电话：</w:t>
      </w:r>
    </w:p>
    <w:p w14:paraId="422E7E94">
      <w:pPr>
        <w:spacing w:line="500" w:lineRule="exact"/>
        <w:ind w:firstLine="539" w:firstLineChars="245"/>
        <w:rPr>
          <w:bCs/>
          <w:sz w:val="22"/>
          <w:szCs w:val="22"/>
        </w:rPr>
      </w:pPr>
      <w:r>
        <w:rPr>
          <w:bCs/>
          <w:sz w:val="22"/>
          <w:szCs w:val="22"/>
        </w:rPr>
        <w:t>日期：                             日期：</w:t>
      </w:r>
    </w:p>
    <w:p w14:paraId="3F15B8E8">
      <w:pPr>
        <w:spacing w:line="500" w:lineRule="exact"/>
        <w:ind w:firstLine="539" w:firstLineChars="245"/>
        <w:rPr>
          <w:bCs/>
          <w:sz w:val="22"/>
          <w:szCs w:val="22"/>
        </w:rPr>
      </w:pPr>
      <w:r>
        <w:rPr>
          <w:bCs/>
          <w:sz w:val="22"/>
          <w:szCs w:val="22"/>
        </w:rPr>
        <w:t>第</w:t>
      </w:r>
      <w:r>
        <w:rPr>
          <w:rFonts w:hint="eastAsia"/>
          <w:bCs/>
          <w:sz w:val="22"/>
          <w:szCs w:val="22"/>
        </w:rPr>
        <w:t>三</w:t>
      </w:r>
      <w:r>
        <w:rPr>
          <w:bCs/>
          <w:sz w:val="22"/>
          <w:szCs w:val="22"/>
        </w:rPr>
        <w:t>部分    附件</w:t>
      </w:r>
    </w:p>
    <w:p w14:paraId="547891E4">
      <w:pPr>
        <w:spacing w:line="500" w:lineRule="exact"/>
        <w:ind w:firstLine="539" w:firstLineChars="245"/>
        <w:rPr>
          <w:bCs/>
          <w:sz w:val="22"/>
          <w:szCs w:val="22"/>
        </w:rPr>
      </w:pPr>
    </w:p>
    <w:p w14:paraId="5D4ACE33">
      <w:pPr>
        <w:spacing w:line="500" w:lineRule="exact"/>
        <w:ind w:firstLine="539" w:firstLineChars="245"/>
        <w:rPr>
          <w:bCs/>
          <w:sz w:val="22"/>
          <w:szCs w:val="22"/>
        </w:rPr>
      </w:pPr>
      <w:r>
        <w:rPr>
          <w:bCs/>
          <w:sz w:val="22"/>
          <w:szCs w:val="22"/>
        </w:rPr>
        <w:t>附件一</w:t>
      </w:r>
    </w:p>
    <w:p w14:paraId="3D0B25C7">
      <w:pPr>
        <w:spacing w:line="500" w:lineRule="exact"/>
        <w:ind w:firstLine="539" w:firstLineChars="245"/>
        <w:rPr>
          <w:bCs/>
          <w:sz w:val="22"/>
          <w:szCs w:val="22"/>
        </w:rPr>
      </w:pPr>
      <w:r>
        <w:rPr>
          <w:rFonts w:hint="eastAsia"/>
          <w:bCs/>
          <w:sz w:val="22"/>
          <w:szCs w:val="22"/>
        </w:rPr>
        <w:t>投标</w:t>
      </w:r>
      <w:r>
        <w:rPr>
          <w:bCs/>
          <w:sz w:val="22"/>
          <w:szCs w:val="22"/>
        </w:rPr>
        <w:t>函</w:t>
      </w:r>
    </w:p>
    <w:p w14:paraId="3BB1D4DB">
      <w:pPr>
        <w:spacing w:line="500" w:lineRule="exact"/>
        <w:ind w:firstLine="539" w:firstLineChars="245"/>
        <w:rPr>
          <w:bCs/>
          <w:sz w:val="22"/>
          <w:szCs w:val="22"/>
        </w:rPr>
      </w:pPr>
      <w:r>
        <w:rPr>
          <w:bCs/>
          <w:sz w:val="22"/>
          <w:szCs w:val="22"/>
        </w:rPr>
        <w:t>致：</w:t>
      </w:r>
      <w:r>
        <w:rPr>
          <w:rFonts w:hint="eastAsia"/>
          <w:bCs/>
          <w:sz w:val="22"/>
          <w:szCs w:val="22"/>
        </w:rPr>
        <w:t>台州市中医院</w:t>
      </w:r>
      <w:r>
        <w:rPr>
          <w:bCs/>
          <w:sz w:val="22"/>
          <w:szCs w:val="22"/>
        </w:rPr>
        <w:tab/>
      </w:r>
    </w:p>
    <w:p w14:paraId="71A06D25">
      <w:pPr>
        <w:spacing w:line="500" w:lineRule="exact"/>
        <w:ind w:firstLine="539" w:firstLineChars="245"/>
        <w:rPr>
          <w:bCs/>
          <w:sz w:val="22"/>
          <w:szCs w:val="22"/>
        </w:rPr>
      </w:pPr>
      <w:r>
        <w:rPr>
          <w:bCs/>
          <w:sz w:val="22"/>
          <w:szCs w:val="22"/>
        </w:rPr>
        <w:t>根据贵方为项目（项目编号：）的</w:t>
      </w:r>
      <w:r>
        <w:rPr>
          <w:rFonts w:hint="eastAsia"/>
          <w:bCs/>
          <w:sz w:val="22"/>
          <w:szCs w:val="22"/>
        </w:rPr>
        <w:t>招标</w:t>
      </w:r>
      <w:r>
        <w:rPr>
          <w:bCs/>
          <w:sz w:val="22"/>
          <w:szCs w:val="22"/>
        </w:rPr>
        <w:t>邀请，我方     　　（</w:t>
      </w:r>
      <w:r>
        <w:rPr>
          <w:rFonts w:hint="eastAsia"/>
          <w:bCs/>
          <w:sz w:val="22"/>
          <w:szCs w:val="22"/>
        </w:rPr>
        <w:t>投标</w:t>
      </w:r>
      <w:r>
        <w:rPr>
          <w:bCs/>
          <w:sz w:val="22"/>
          <w:szCs w:val="22"/>
        </w:rPr>
        <w:t>人名称）作为</w:t>
      </w:r>
      <w:r>
        <w:rPr>
          <w:rFonts w:hint="eastAsia"/>
          <w:bCs/>
          <w:sz w:val="22"/>
          <w:szCs w:val="22"/>
        </w:rPr>
        <w:t>投标</w:t>
      </w:r>
      <w:r>
        <w:rPr>
          <w:bCs/>
          <w:sz w:val="22"/>
          <w:szCs w:val="22"/>
        </w:rPr>
        <w:t>人正式授权　           （授权代表全名，职务）代表我方处理有关本</w:t>
      </w:r>
      <w:r>
        <w:rPr>
          <w:rFonts w:hint="eastAsia"/>
          <w:bCs/>
          <w:sz w:val="22"/>
          <w:szCs w:val="22"/>
        </w:rPr>
        <w:t>投标</w:t>
      </w:r>
      <w:r>
        <w:rPr>
          <w:bCs/>
          <w:sz w:val="22"/>
          <w:szCs w:val="22"/>
        </w:rPr>
        <w:t>的一切事宜。</w:t>
      </w:r>
    </w:p>
    <w:p w14:paraId="41E4B764">
      <w:pPr>
        <w:spacing w:line="500" w:lineRule="exact"/>
        <w:ind w:firstLine="539" w:firstLineChars="245"/>
        <w:rPr>
          <w:bCs/>
          <w:sz w:val="22"/>
          <w:szCs w:val="22"/>
        </w:rPr>
      </w:pPr>
      <w:r>
        <w:rPr>
          <w:bCs/>
          <w:sz w:val="22"/>
          <w:szCs w:val="22"/>
        </w:rPr>
        <w:t>在此提交的</w:t>
      </w:r>
      <w:r>
        <w:rPr>
          <w:rFonts w:hint="eastAsia"/>
          <w:bCs/>
          <w:sz w:val="22"/>
          <w:szCs w:val="22"/>
        </w:rPr>
        <w:t>投标</w:t>
      </w:r>
      <w:r>
        <w:rPr>
          <w:bCs/>
          <w:sz w:val="22"/>
          <w:szCs w:val="22"/>
        </w:rPr>
        <w:t>文件中，包括如下内容，并已分别单独密封装袋：</w:t>
      </w:r>
    </w:p>
    <w:p w14:paraId="0F9AC722">
      <w:pPr>
        <w:spacing w:line="500" w:lineRule="exact"/>
        <w:ind w:firstLine="539" w:firstLineChars="245"/>
        <w:rPr>
          <w:bCs/>
          <w:sz w:val="22"/>
          <w:szCs w:val="22"/>
        </w:rPr>
      </w:pPr>
      <w:r>
        <w:rPr>
          <w:bCs/>
          <w:sz w:val="22"/>
          <w:szCs w:val="22"/>
        </w:rPr>
        <w:t>（—）按“</w:t>
      </w:r>
      <w:r>
        <w:rPr>
          <w:rFonts w:hint="eastAsia"/>
          <w:bCs/>
          <w:sz w:val="22"/>
          <w:szCs w:val="22"/>
        </w:rPr>
        <w:t>投标</w:t>
      </w:r>
      <w:r>
        <w:rPr>
          <w:bCs/>
          <w:sz w:val="22"/>
          <w:szCs w:val="22"/>
        </w:rPr>
        <w:t>人须知”要求编制的</w:t>
      </w:r>
      <w:r>
        <w:rPr>
          <w:rFonts w:hint="eastAsia"/>
          <w:bCs/>
          <w:sz w:val="22"/>
          <w:szCs w:val="22"/>
        </w:rPr>
        <w:t>投标</w:t>
      </w:r>
      <w:r>
        <w:rPr>
          <w:bCs/>
          <w:sz w:val="22"/>
          <w:szCs w:val="22"/>
        </w:rPr>
        <w:t>文件技术标【正本一份，副本五份】；</w:t>
      </w:r>
    </w:p>
    <w:p w14:paraId="6765DF40">
      <w:pPr>
        <w:spacing w:line="500" w:lineRule="exact"/>
        <w:ind w:firstLine="539" w:firstLineChars="245"/>
        <w:rPr>
          <w:bCs/>
          <w:sz w:val="22"/>
          <w:szCs w:val="22"/>
        </w:rPr>
      </w:pPr>
      <w:r>
        <w:rPr>
          <w:bCs/>
          <w:sz w:val="22"/>
          <w:szCs w:val="22"/>
        </w:rPr>
        <w:t>（二）按“</w:t>
      </w:r>
      <w:r>
        <w:rPr>
          <w:rFonts w:hint="eastAsia"/>
          <w:bCs/>
          <w:sz w:val="22"/>
          <w:szCs w:val="22"/>
        </w:rPr>
        <w:t>投标</w:t>
      </w:r>
      <w:r>
        <w:rPr>
          <w:bCs/>
          <w:sz w:val="22"/>
          <w:szCs w:val="22"/>
        </w:rPr>
        <w:t>人须知”要求编制的</w:t>
      </w:r>
      <w:r>
        <w:rPr>
          <w:rFonts w:hint="eastAsia"/>
          <w:bCs/>
          <w:sz w:val="22"/>
          <w:szCs w:val="22"/>
        </w:rPr>
        <w:t>投标</w:t>
      </w:r>
      <w:r>
        <w:rPr>
          <w:bCs/>
          <w:sz w:val="22"/>
          <w:szCs w:val="22"/>
        </w:rPr>
        <w:t>文件商务标【正本一份，副本五份】</w:t>
      </w:r>
    </w:p>
    <w:p w14:paraId="1E4F63E2">
      <w:pPr>
        <w:spacing w:line="500" w:lineRule="exact"/>
        <w:ind w:firstLine="539" w:firstLineChars="245"/>
        <w:rPr>
          <w:bCs/>
          <w:sz w:val="22"/>
          <w:szCs w:val="22"/>
        </w:rPr>
      </w:pPr>
      <w:r>
        <w:rPr>
          <w:bCs/>
          <w:sz w:val="22"/>
          <w:szCs w:val="22"/>
        </w:rPr>
        <w:t>我方己完全明白</w:t>
      </w:r>
      <w:r>
        <w:rPr>
          <w:rFonts w:hint="eastAsia"/>
          <w:bCs/>
          <w:sz w:val="22"/>
          <w:szCs w:val="22"/>
        </w:rPr>
        <w:t>招标</w:t>
      </w:r>
      <w:r>
        <w:rPr>
          <w:bCs/>
          <w:sz w:val="22"/>
          <w:szCs w:val="22"/>
        </w:rPr>
        <w:t>文件的所有条款要求，并重申以下几点：</w:t>
      </w:r>
    </w:p>
    <w:p w14:paraId="43E0B47D">
      <w:pPr>
        <w:spacing w:line="500" w:lineRule="exact"/>
        <w:ind w:firstLine="539" w:firstLineChars="245"/>
        <w:rPr>
          <w:bCs/>
          <w:sz w:val="22"/>
          <w:szCs w:val="22"/>
        </w:rPr>
      </w:pPr>
      <w:r>
        <w:rPr>
          <w:bCs/>
          <w:sz w:val="22"/>
          <w:szCs w:val="22"/>
        </w:rPr>
        <w:t>（一）本</w:t>
      </w:r>
      <w:r>
        <w:rPr>
          <w:rFonts w:hint="eastAsia"/>
          <w:bCs/>
          <w:sz w:val="22"/>
          <w:szCs w:val="22"/>
        </w:rPr>
        <w:t>投标</w:t>
      </w:r>
      <w:r>
        <w:rPr>
          <w:bCs/>
          <w:sz w:val="22"/>
          <w:szCs w:val="22"/>
        </w:rPr>
        <w:t>文件的有效期自</w:t>
      </w:r>
      <w:r>
        <w:rPr>
          <w:rFonts w:hint="eastAsia"/>
          <w:bCs/>
          <w:sz w:val="22"/>
          <w:szCs w:val="22"/>
        </w:rPr>
        <w:t>投标</w:t>
      </w:r>
      <w:r>
        <w:rPr>
          <w:bCs/>
          <w:sz w:val="22"/>
          <w:szCs w:val="22"/>
        </w:rPr>
        <w:t>文件递交截止时间起120天内有效，如成交，有效期将延至合同终止日为止；</w:t>
      </w:r>
    </w:p>
    <w:p w14:paraId="249A19F8">
      <w:pPr>
        <w:spacing w:line="500" w:lineRule="exact"/>
        <w:ind w:firstLine="539" w:firstLineChars="245"/>
        <w:rPr>
          <w:bCs/>
          <w:sz w:val="22"/>
          <w:szCs w:val="22"/>
        </w:rPr>
      </w:pPr>
      <w:r>
        <w:rPr>
          <w:bCs/>
          <w:sz w:val="22"/>
          <w:szCs w:val="22"/>
        </w:rPr>
        <w:t>（二）我方已详细研究了</w:t>
      </w:r>
      <w:r>
        <w:rPr>
          <w:rFonts w:hint="eastAsia"/>
          <w:bCs/>
          <w:sz w:val="22"/>
          <w:szCs w:val="22"/>
        </w:rPr>
        <w:t>招标</w:t>
      </w:r>
      <w:r>
        <w:rPr>
          <w:bCs/>
          <w:sz w:val="22"/>
          <w:szCs w:val="22"/>
        </w:rPr>
        <w:t>文件的所有内容包括修改书（如有）和所有已提供的参考资料以及有关附件，我方完全理解并同意放弃在此方面提出含糊意见或误解的一切权力；</w:t>
      </w:r>
    </w:p>
    <w:p w14:paraId="22F4E83D">
      <w:pPr>
        <w:spacing w:line="500" w:lineRule="exact"/>
        <w:ind w:firstLine="539" w:firstLineChars="245"/>
        <w:rPr>
          <w:bCs/>
          <w:sz w:val="22"/>
          <w:szCs w:val="22"/>
        </w:rPr>
      </w:pPr>
      <w:r>
        <w:rPr>
          <w:bCs/>
          <w:sz w:val="22"/>
          <w:szCs w:val="22"/>
        </w:rPr>
        <w:t>（三）我方同意提供按照贵方可能要求的与</w:t>
      </w:r>
      <w:r>
        <w:rPr>
          <w:rFonts w:hint="eastAsia"/>
          <w:bCs/>
          <w:sz w:val="22"/>
          <w:szCs w:val="22"/>
        </w:rPr>
        <w:t>投标</w:t>
      </w:r>
      <w:r>
        <w:rPr>
          <w:bCs/>
          <w:sz w:val="22"/>
          <w:szCs w:val="22"/>
        </w:rPr>
        <w:t>有关的一切数据或资料；</w:t>
      </w:r>
    </w:p>
    <w:p w14:paraId="541F2701">
      <w:pPr>
        <w:spacing w:line="500" w:lineRule="exact"/>
        <w:ind w:firstLine="539" w:firstLineChars="245"/>
        <w:rPr>
          <w:bCs/>
          <w:sz w:val="22"/>
          <w:szCs w:val="22"/>
        </w:rPr>
      </w:pPr>
      <w:r>
        <w:rPr>
          <w:bCs/>
          <w:sz w:val="22"/>
          <w:szCs w:val="22"/>
        </w:rPr>
        <w:t>（四）我方理解贵方不一定接受最高报价。</w:t>
      </w:r>
    </w:p>
    <w:p w14:paraId="517A73F5">
      <w:pPr>
        <w:spacing w:line="500" w:lineRule="exact"/>
        <w:ind w:firstLine="539" w:firstLineChars="245"/>
        <w:rPr>
          <w:bCs/>
          <w:sz w:val="22"/>
          <w:szCs w:val="22"/>
        </w:rPr>
      </w:pPr>
      <w:r>
        <w:rPr>
          <w:bCs/>
          <w:sz w:val="22"/>
          <w:szCs w:val="22"/>
        </w:rPr>
        <w:t>（五）我方如果成交，将保证履行</w:t>
      </w:r>
      <w:r>
        <w:rPr>
          <w:rFonts w:hint="eastAsia"/>
          <w:bCs/>
          <w:sz w:val="22"/>
          <w:szCs w:val="22"/>
        </w:rPr>
        <w:t>投标</w:t>
      </w:r>
      <w:r>
        <w:rPr>
          <w:bCs/>
          <w:sz w:val="22"/>
          <w:szCs w:val="22"/>
        </w:rPr>
        <w:t>文件以及</w:t>
      </w:r>
      <w:r>
        <w:rPr>
          <w:rFonts w:hint="eastAsia"/>
          <w:bCs/>
          <w:sz w:val="22"/>
          <w:szCs w:val="22"/>
        </w:rPr>
        <w:t>投标</w:t>
      </w:r>
      <w:r>
        <w:rPr>
          <w:bCs/>
          <w:sz w:val="22"/>
          <w:szCs w:val="22"/>
        </w:rPr>
        <w:t>文件修改书（如有）中的全部责任和义务，按质、按量、按期完成《合同书》中的全部任务。</w:t>
      </w:r>
    </w:p>
    <w:p w14:paraId="28A6EBBF">
      <w:pPr>
        <w:spacing w:line="500" w:lineRule="exact"/>
        <w:ind w:firstLine="539" w:firstLineChars="245"/>
        <w:rPr>
          <w:bCs/>
          <w:sz w:val="22"/>
          <w:szCs w:val="22"/>
        </w:rPr>
      </w:pPr>
      <w:r>
        <w:rPr>
          <w:bCs/>
          <w:sz w:val="22"/>
          <w:szCs w:val="22"/>
        </w:rPr>
        <w:t>（六）所有与本</w:t>
      </w:r>
      <w:r>
        <w:rPr>
          <w:rFonts w:hint="eastAsia"/>
          <w:bCs/>
          <w:sz w:val="22"/>
          <w:szCs w:val="22"/>
        </w:rPr>
        <w:t>招标</w:t>
      </w:r>
      <w:r>
        <w:rPr>
          <w:bCs/>
          <w:sz w:val="22"/>
          <w:szCs w:val="22"/>
        </w:rPr>
        <w:t xml:space="preserve">有关的函件请发往下列地址：  </w:t>
      </w:r>
    </w:p>
    <w:p w14:paraId="39161FC2">
      <w:pPr>
        <w:spacing w:line="500" w:lineRule="exact"/>
        <w:ind w:firstLine="539" w:firstLineChars="245"/>
        <w:rPr>
          <w:bCs/>
          <w:sz w:val="22"/>
          <w:szCs w:val="22"/>
        </w:rPr>
      </w:pPr>
      <w:r>
        <w:rPr>
          <w:bCs/>
          <w:sz w:val="22"/>
          <w:szCs w:val="22"/>
        </w:rPr>
        <w:t>地址:</w:t>
      </w:r>
    </w:p>
    <w:p w14:paraId="067DAFD0">
      <w:pPr>
        <w:spacing w:line="500" w:lineRule="exact"/>
        <w:ind w:firstLine="539" w:firstLineChars="245"/>
        <w:rPr>
          <w:bCs/>
          <w:sz w:val="22"/>
          <w:szCs w:val="22"/>
        </w:rPr>
      </w:pPr>
      <w:r>
        <w:rPr>
          <w:bCs/>
          <w:sz w:val="22"/>
          <w:szCs w:val="22"/>
        </w:rPr>
        <w:t>电话:</w:t>
      </w:r>
    </w:p>
    <w:p w14:paraId="6BA64991">
      <w:pPr>
        <w:spacing w:line="500" w:lineRule="exact"/>
        <w:ind w:firstLine="539" w:firstLineChars="245"/>
        <w:rPr>
          <w:bCs/>
          <w:sz w:val="22"/>
          <w:szCs w:val="22"/>
        </w:rPr>
      </w:pPr>
      <w:r>
        <w:rPr>
          <w:bCs/>
          <w:sz w:val="22"/>
          <w:szCs w:val="22"/>
        </w:rPr>
        <w:t>传真:</w:t>
      </w:r>
    </w:p>
    <w:p w14:paraId="3C8C88A9">
      <w:pPr>
        <w:spacing w:line="500" w:lineRule="exact"/>
        <w:ind w:firstLine="539" w:firstLineChars="245"/>
        <w:rPr>
          <w:bCs/>
          <w:sz w:val="22"/>
          <w:szCs w:val="22"/>
        </w:rPr>
      </w:pPr>
      <w:r>
        <w:rPr>
          <w:bCs/>
          <w:sz w:val="22"/>
          <w:szCs w:val="22"/>
        </w:rPr>
        <w:t xml:space="preserve">电子邮件:            </w:t>
      </w:r>
    </w:p>
    <w:p w14:paraId="738A325C">
      <w:pPr>
        <w:spacing w:line="500" w:lineRule="exact"/>
        <w:ind w:firstLine="539" w:firstLineChars="245"/>
        <w:rPr>
          <w:bCs/>
          <w:sz w:val="22"/>
          <w:szCs w:val="22"/>
        </w:rPr>
      </w:pPr>
    </w:p>
    <w:p w14:paraId="4411B548">
      <w:pPr>
        <w:spacing w:line="500" w:lineRule="exact"/>
        <w:ind w:firstLine="539" w:firstLineChars="245"/>
        <w:rPr>
          <w:bCs/>
          <w:sz w:val="22"/>
          <w:szCs w:val="22"/>
        </w:rPr>
      </w:pPr>
      <w:r>
        <w:rPr>
          <w:bCs/>
          <w:sz w:val="22"/>
          <w:szCs w:val="22"/>
        </w:rPr>
        <w:t xml:space="preserve">                                   </w:t>
      </w:r>
      <w:r>
        <w:rPr>
          <w:rFonts w:hint="eastAsia"/>
          <w:bCs/>
          <w:sz w:val="22"/>
          <w:szCs w:val="22"/>
        </w:rPr>
        <w:t>投标</w:t>
      </w:r>
      <w:r>
        <w:rPr>
          <w:bCs/>
          <w:sz w:val="22"/>
          <w:szCs w:val="22"/>
        </w:rPr>
        <w:t>人名称（公章）:</w:t>
      </w:r>
    </w:p>
    <w:p w14:paraId="260AB929">
      <w:pPr>
        <w:spacing w:line="500" w:lineRule="exact"/>
        <w:ind w:firstLine="539" w:firstLineChars="245"/>
        <w:rPr>
          <w:bCs/>
          <w:sz w:val="22"/>
          <w:szCs w:val="22"/>
        </w:rPr>
      </w:pPr>
      <w:r>
        <w:rPr>
          <w:bCs/>
          <w:sz w:val="22"/>
          <w:szCs w:val="22"/>
        </w:rPr>
        <w:t xml:space="preserve">                                   授权代表 :</w:t>
      </w:r>
    </w:p>
    <w:p w14:paraId="6CF7AEB3">
      <w:pPr>
        <w:spacing w:line="500" w:lineRule="exact"/>
        <w:ind w:firstLine="539" w:firstLineChars="245"/>
        <w:rPr>
          <w:bCs/>
          <w:sz w:val="22"/>
          <w:szCs w:val="22"/>
        </w:rPr>
      </w:pPr>
      <w:r>
        <w:rPr>
          <w:bCs/>
          <w:sz w:val="22"/>
          <w:szCs w:val="22"/>
        </w:rPr>
        <w:t xml:space="preserve">                                   日   期:</w:t>
      </w:r>
    </w:p>
    <w:p w14:paraId="558E910E">
      <w:pPr>
        <w:spacing w:line="500" w:lineRule="exact"/>
        <w:rPr>
          <w:bCs/>
          <w:sz w:val="22"/>
          <w:szCs w:val="22"/>
        </w:rPr>
      </w:pPr>
    </w:p>
    <w:p w14:paraId="615A5AE7">
      <w:pPr>
        <w:spacing w:line="500" w:lineRule="exact"/>
        <w:ind w:firstLine="539" w:firstLineChars="245"/>
        <w:rPr>
          <w:bCs/>
          <w:sz w:val="22"/>
          <w:szCs w:val="22"/>
        </w:rPr>
      </w:pPr>
      <w:r>
        <w:rPr>
          <w:bCs/>
          <w:sz w:val="22"/>
          <w:szCs w:val="22"/>
        </w:rPr>
        <w:t xml:space="preserve">附件二  </w:t>
      </w:r>
    </w:p>
    <w:p w14:paraId="189D004E">
      <w:pPr>
        <w:spacing w:line="500" w:lineRule="exact"/>
        <w:ind w:firstLine="539" w:firstLineChars="245"/>
        <w:rPr>
          <w:bCs/>
          <w:sz w:val="22"/>
          <w:szCs w:val="22"/>
        </w:rPr>
      </w:pPr>
      <w:r>
        <w:rPr>
          <w:bCs/>
          <w:sz w:val="22"/>
          <w:szCs w:val="22"/>
        </w:rPr>
        <w:t>1、报价一览表</w:t>
      </w:r>
    </w:p>
    <w:p w14:paraId="2CB5AC71">
      <w:pPr>
        <w:spacing w:line="500" w:lineRule="exact"/>
        <w:rPr>
          <w:bCs/>
          <w:sz w:val="22"/>
          <w:szCs w:val="22"/>
        </w:rPr>
      </w:pPr>
      <w:r>
        <w:rPr>
          <w:bCs/>
          <w:sz w:val="22"/>
          <w:szCs w:val="22"/>
        </w:rPr>
        <w:t xml:space="preserve">项目名称：  </w:t>
      </w:r>
      <w:r>
        <w:rPr>
          <w:rFonts w:hint="eastAsia"/>
          <w:bCs/>
          <w:sz w:val="22"/>
          <w:szCs w:val="22"/>
        </w:rPr>
        <w:t>陪护管理外包项目</w:t>
      </w:r>
      <w:r>
        <w:rPr>
          <w:bCs/>
          <w:sz w:val="22"/>
          <w:szCs w:val="22"/>
        </w:rPr>
        <w:t xml:space="preserve">                          项目编号：</w:t>
      </w:r>
    </w:p>
    <w:tbl>
      <w:tblPr>
        <w:tblStyle w:val="50"/>
        <w:tblW w:w="10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995"/>
        <w:gridCol w:w="2700"/>
        <w:gridCol w:w="1906"/>
        <w:gridCol w:w="1418"/>
        <w:gridCol w:w="1275"/>
      </w:tblGrid>
      <w:tr w14:paraId="74CE1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1020" w:type="dxa"/>
            <w:vAlign w:val="center"/>
          </w:tcPr>
          <w:p w14:paraId="7FB79EDA">
            <w:pPr>
              <w:spacing w:line="500" w:lineRule="exact"/>
              <w:ind w:firstLine="141" w:firstLineChars="64"/>
              <w:rPr>
                <w:b/>
                <w:bCs/>
                <w:sz w:val="22"/>
                <w:szCs w:val="22"/>
              </w:rPr>
            </w:pPr>
            <w:r>
              <w:rPr>
                <w:b/>
                <w:bCs/>
                <w:sz w:val="22"/>
                <w:szCs w:val="22"/>
              </w:rPr>
              <w:t>序号</w:t>
            </w:r>
          </w:p>
        </w:tc>
        <w:tc>
          <w:tcPr>
            <w:tcW w:w="1995" w:type="dxa"/>
            <w:vAlign w:val="center"/>
          </w:tcPr>
          <w:p w14:paraId="1CEFFD02">
            <w:pPr>
              <w:spacing w:line="500" w:lineRule="exact"/>
              <w:jc w:val="center"/>
              <w:rPr>
                <w:b/>
                <w:bCs/>
                <w:sz w:val="22"/>
                <w:szCs w:val="22"/>
              </w:rPr>
            </w:pPr>
            <w:r>
              <w:rPr>
                <w:b/>
                <w:bCs/>
                <w:sz w:val="22"/>
                <w:szCs w:val="22"/>
              </w:rPr>
              <w:t>项目名称</w:t>
            </w:r>
          </w:p>
        </w:tc>
        <w:tc>
          <w:tcPr>
            <w:tcW w:w="2700" w:type="dxa"/>
            <w:vAlign w:val="center"/>
          </w:tcPr>
          <w:p w14:paraId="1FD3B9A5">
            <w:pPr>
              <w:spacing w:line="500" w:lineRule="exact"/>
              <w:ind w:firstLine="541" w:firstLineChars="245"/>
              <w:jc w:val="center"/>
              <w:rPr>
                <w:b/>
                <w:bCs/>
                <w:sz w:val="22"/>
                <w:szCs w:val="22"/>
              </w:rPr>
            </w:pPr>
            <w:r>
              <w:rPr>
                <w:rFonts w:hint="eastAsia"/>
                <w:b/>
                <w:bCs/>
                <w:sz w:val="22"/>
                <w:szCs w:val="22"/>
              </w:rPr>
              <w:t>提供形式</w:t>
            </w:r>
          </w:p>
        </w:tc>
        <w:tc>
          <w:tcPr>
            <w:tcW w:w="1906" w:type="dxa"/>
            <w:vAlign w:val="center"/>
          </w:tcPr>
          <w:p w14:paraId="171CEFBF">
            <w:pPr>
              <w:spacing w:line="500" w:lineRule="exact"/>
              <w:jc w:val="center"/>
              <w:rPr>
                <w:b/>
                <w:bCs/>
                <w:sz w:val="22"/>
                <w:szCs w:val="22"/>
              </w:rPr>
            </w:pPr>
            <w:r>
              <w:rPr>
                <w:rFonts w:hint="eastAsia"/>
                <w:b/>
                <w:bCs/>
                <w:sz w:val="22"/>
                <w:szCs w:val="22"/>
              </w:rPr>
              <w:t>价值</w:t>
            </w:r>
          </w:p>
        </w:tc>
        <w:tc>
          <w:tcPr>
            <w:tcW w:w="1418" w:type="dxa"/>
            <w:vAlign w:val="center"/>
          </w:tcPr>
          <w:p w14:paraId="05D5B5B9">
            <w:pPr>
              <w:spacing w:line="500" w:lineRule="exact"/>
              <w:ind w:left="42" w:leftChars="-48" w:hanging="143" w:hangingChars="68"/>
              <w:jc w:val="center"/>
              <w:rPr>
                <w:b/>
                <w:bCs/>
                <w:szCs w:val="21"/>
              </w:rPr>
            </w:pPr>
            <w:r>
              <w:rPr>
                <w:rFonts w:hint="eastAsia"/>
                <w:b/>
                <w:bCs/>
                <w:szCs w:val="21"/>
              </w:rPr>
              <w:t>是否可折现</w:t>
            </w:r>
          </w:p>
        </w:tc>
        <w:tc>
          <w:tcPr>
            <w:tcW w:w="1275" w:type="dxa"/>
            <w:vAlign w:val="center"/>
          </w:tcPr>
          <w:p w14:paraId="69A2A8B6">
            <w:pPr>
              <w:spacing w:line="500" w:lineRule="exact"/>
              <w:jc w:val="center"/>
              <w:rPr>
                <w:b/>
                <w:bCs/>
                <w:sz w:val="22"/>
                <w:szCs w:val="22"/>
              </w:rPr>
            </w:pPr>
            <w:r>
              <w:rPr>
                <w:b/>
                <w:bCs/>
                <w:sz w:val="22"/>
                <w:szCs w:val="22"/>
              </w:rPr>
              <w:t>备注</w:t>
            </w:r>
          </w:p>
        </w:tc>
      </w:tr>
      <w:tr w14:paraId="09320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020" w:type="dxa"/>
            <w:vAlign w:val="center"/>
          </w:tcPr>
          <w:p w14:paraId="67837B3F">
            <w:pPr>
              <w:spacing w:line="500" w:lineRule="exact"/>
              <w:jc w:val="center"/>
              <w:rPr>
                <w:bCs/>
                <w:sz w:val="22"/>
                <w:szCs w:val="22"/>
              </w:rPr>
            </w:pPr>
            <w:r>
              <w:rPr>
                <w:rFonts w:hint="eastAsia"/>
                <w:bCs/>
                <w:sz w:val="22"/>
                <w:szCs w:val="22"/>
              </w:rPr>
              <w:t>1</w:t>
            </w:r>
          </w:p>
        </w:tc>
        <w:tc>
          <w:tcPr>
            <w:tcW w:w="1995" w:type="dxa"/>
            <w:vMerge w:val="restart"/>
            <w:vAlign w:val="center"/>
          </w:tcPr>
          <w:p w14:paraId="4C946524">
            <w:pPr>
              <w:spacing w:line="500" w:lineRule="exact"/>
              <w:rPr>
                <w:bCs/>
                <w:sz w:val="22"/>
                <w:szCs w:val="22"/>
              </w:rPr>
            </w:pPr>
            <w:r>
              <w:rPr>
                <w:rFonts w:hint="eastAsia"/>
                <w:bCs/>
                <w:sz w:val="22"/>
                <w:szCs w:val="22"/>
              </w:rPr>
              <w:t>陪护人员</w:t>
            </w:r>
          </w:p>
          <w:p w14:paraId="67E7DB07">
            <w:pPr>
              <w:spacing w:line="500" w:lineRule="exact"/>
              <w:rPr>
                <w:bCs/>
                <w:sz w:val="22"/>
                <w:szCs w:val="22"/>
              </w:rPr>
            </w:pPr>
            <w:r>
              <w:rPr>
                <w:rFonts w:hint="eastAsia"/>
                <w:bCs/>
                <w:sz w:val="22"/>
                <w:szCs w:val="22"/>
              </w:rPr>
              <w:t>能耗费</w:t>
            </w:r>
          </w:p>
          <w:p w14:paraId="5E57787A">
            <w:pPr>
              <w:spacing w:line="500" w:lineRule="exact"/>
              <w:rPr>
                <w:bCs/>
                <w:sz w:val="22"/>
                <w:szCs w:val="22"/>
              </w:rPr>
            </w:pPr>
            <w:r>
              <w:rPr>
                <w:rFonts w:hint="eastAsia"/>
                <w:bCs/>
                <w:sz w:val="22"/>
                <w:szCs w:val="22"/>
              </w:rPr>
              <w:t>（C）</w:t>
            </w:r>
          </w:p>
        </w:tc>
        <w:tc>
          <w:tcPr>
            <w:tcW w:w="2700" w:type="dxa"/>
          </w:tcPr>
          <w:p w14:paraId="4388BFB5">
            <w:pPr>
              <w:spacing w:line="500" w:lineRule="exact"/>
              <w:ind w:leftChars="-48" w:hanging="101" w:hangingChars="46"/>
              <w:rPr>
                <w:bCs/>
                <w:sz w:val="22"/>
                <w:szCs w:val="22"/>
              </w:rPr>
            </w:pPr>
          </w:p>
        </w:tc>
        <w:tc>
          <w:tcPr>
            <w:tcW w:w="1906" w:type="dxa"/>
            <w:vAlign w:val="center"/>
          </w:tcPr>
          <w:p w14:paraId="628B034E">
            <w:pPr>
              <w:spacing w:line="500" w:lineRule="exact"/>
              <w:rPr>
                <w:bCs/>
                <w:sz w:val="22"/>
                <w:szCs w:val="22"/>
              </w:rPr>
            </w:pPr>
          </w:p>
        </w:tc>
        <w:tc>
          <w:tcPr>
            <w:tcW w:w="1418" w:type="dxa"/>
          </w:tcPr>
          <w:p w14:paraId="7B9ADE01">
            <w:pPr>
              <w:spacing w:line="500" w:lineRule="exact"/>
              <w:ind w:firstLine="367" w:firstLineChars="245"/>
              <w:rPr>
                <w:bCs/>
                <w:sz w:val="15"/>
                <w:szCs w:val="15"/>
              </w:rPr>
            </w:pPr>
          </w:p>
        </w:tc>
        <w:tc>
          <w:tcPr>
            <w:tcW w:w="1275" w:type="dxa"/>
            <w:vMerge w:val="restart"/>
            <w:vAlign w:val="center"/>
          </w:tcPr>
          <w:p w14:paraId="6DE8EAEE">
            <w:pPr>
              <w:spacing w:line="500" w:lineRule="exact"/>
              <w:ind w:firstLine="539" w:firstLineChars="245"/>
              <w:rPr>
                <w:bCs/>
                <w:sz w:val="22"/>
                <w:szCs w:val="22"/>
              </w:rPr>
            </w:pPr>
          </w:p>
        </w:tc>
      </w:tr>
      <w:tr w14:paraId="686B2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020" w:type="dxa"/>
            <w:vAlign w:val="center"/>
          </w:tcPr>
          <w:p w14:paraId="61EF88E1">
            <w:pPr>
              <w:spacing w:line="500" w:lineRule="exact"/>
              <w:jc w:val="center"/>
              <w:rPr>
                <w:bCs/>
                <w:sz w:val="22"/>
                <w:szCs w:val="22"/>
              </w:rPr>
            </w:pPr>
            <w:r>
              <w:rPr>
                <w:rFonts w:hint="eastAsia"/>
                <w:bCs/>
                <w:sz w:val="22"/>
                <w:szCs w:val="22"/>
              </w:rPr>
              <w:t>2</w:t>
            </w:r>
          </w:p>
        </w:tc>
        <w:tc>
          <w:tcPr>
            <w:tcW w:w="1995" w:type="dxa"/>
            <w:vMerge w:val="continue"/>
            <w:vAlign w:val="center"/>
          </w:tcPr>
          <w:p w14:paraId="57AC4446">
            <w:pPr>
              <w:spacing w:line="500" w:lineRule="exact"/>
              <w:ind w:firstLine="539" w:firstLineChars="245"/>
              <w:rPr>
                <w:bCs/>
                <w:sz w:val="22"/>
                <w:szCs w:val="22"/>
              </w:rPr>
            </w:pPr>
          </w:p>
        </w:tc>
        <w:tc>
          <w:tcPr>
            <w:tcW w:w="2700" w:type="dxa"/>
          </w:tcPr>
          <w:p w14:paraId="43457574">
            <w:pPr>
              <w:spacing w:line="500" w:lineRule="exact"/>
              <w:ind w:leftChars="-48" w:hanging="101" w:hangingChars="46"/>
              <w:rPr>
                <w:bCs/>
                <w:sz w:val="22"/>
                <w:szCs w:val="22"/>
              </w:rPr>
            </w:pPr>
          </w:p>
        </w:tc>
        <w:tc>
          <w:tcPr>
            <w:tcW w:w="1906" w:type="dxa"/>
            <w:vAlign w:val="center"/>
          </w:tcPr>
          <w:p w14:paraId="2B01F5C7">
            <w:pPr>
              <w:spacing w:line="500" w:lineRule="exact"/>
              <w:rPr>
                <w:bCs/>
                <w:sz w:val="22"/>
                <w:szCs w:val="22"/>
              </w:rPr>
            </w:pPr>
          </w:p>
        </w:tc>
        <w:tc>
          <w:tcPr>
            <w:tcW w:w="1418" w:type="dxa"/>
          </w:tcPr>
          <w:p w14:paraId="4B527CA4">
            <w:pPr>
              <w:spacing w:line="500" w:lineRule="exact"/>
              <w:ind w:firstLine="539" w:firstLineChars="245"/>
              <w:rPr>
                <w:bCs/>
                <w:sz w:val="22"/>
                <w:szCs w:val="22"/>
              </w:rPr>
            </w:pPr>
          </w:p>
        </w:tc>
        <w:tc>
          <w:tcPr>
            <w:tcW w:w="1275" w:type="dxa"/>
            <w:vMerge w:val="continue"/>
            <w:vAlign w:val="center"/>
          </w:tcPr>
          <w:p w14:paraId="676CB445">
            <w:pPr>
              <w:spacing w:line="500" w:lineRule="exact"/>
              <w:ind w:firstLine="539" w:firstLineChars="245"/>
              <w:rPr>
                <w:bCs/>
                <w:sz w:val="22"/>
                <w:szCs w:val="22"/>
              </w:rPr>
            </w:pPr>
          </w:p>
        </w:tc>
      </w:tr>
      <w:tr w14:paraId="667AF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020" w:type="dxa"/>
            <w:vAlign w:val="center"/>
          </w:tcPr>
          <w:p w14:paraId="5D54A90C">
            <w:pPr>
              <w:spacing w:line="500" w:lineRule="exact"/>
              <w:jc w:val="center"/>
              <w:rPr>
                <w:bCs/>
                <w:sz w:val="22"/>
                <w:szCs w:val="22"/>
              </w:rPr>
            </w:pPr>
            <w:r>
              <w:rPr>
                <w:rFonts w:hint="eastAsia"/>
                <w:bCs/>
                <w:sz w:val="22"/>
                <w:szCs w:val="22"/>
              </w:rPr>
              <w:t>3</w:t>
            </w:r>
          </w:p>
        </w:tc>
        <w:tc>
          <w:tcPr>
            <w:tcW w:w="1995" w:type="dxa"/>
            <w:vMerge w:val="continue"/>
            <w:vAlign w:val="center"/>
          </w:tcPr>
          <w:p w14:paraId="3CB0D84E">
            <w:pPr>
              <w:spacing w:line="500" w:lineRule="exact"/>
              <w:ind w:firstLine="539" w:firstLineChars="245"/>
              <w:rPr>
                <w:bCs/>
                <w:sz w:val="22"/>
                <w:szCs w:val="22"/>
              </w:rPr>
            </w:pPr>
          </w:p>
        </w:tc>
        <w:tc>
          <w:tcPr>
            <w:tcW w:w="2700" w:type="dxa"/>
          </w:tcPr>
          <w:p w14:paraId="13BF7BD8">
            <w:pPr>
              <w:spacing w:line="500" w:lineRule="exact"/>
              <w:ind w:leftChars="-48" w:hanging="101" w:hangingChars="46"/>
              <w:rPr>
                <w:bCs/>
                <w:sz w:val="22"/>
                <w:szCs w:val="22"/>
              </w:rPr>
            </w:pPr>
          </w:p>
        </w:tc>
        <w:tc>
          <w:tcPr>
            <w:tcW w:w="1906" w:type="dxa"/>
            <w:vAlign w:val="center"/>
          </w:tcPr>
          <w:p w14:paraId="7EAC5964">
            <w:pPr>
              <w:spacing w:line="500" w:lineRule="exact"/>
              <w:rPr>
                <w:bCs/>
                <w:sz w:val="22"/>
                <w:szCs w:val="22"/>
              </w:rPr>
            </w:pPr>
          </w:p>
        </w:tc>
        <w:tc>
          <w:tcPr>
            <w:tcW w:w="1418" w:type="dxa"/>
          </w:tcPr>
          <w:p w14:paraId="7A114655">
            <w:pPr>
              <w:spacing w:line="500" w:lineRule="exact"/>
              <w:ind w:firstLine="539" w:firstLineChars="245"/>
              <w:rPr>
                <w:bCs/>
                <w:sz w:val="22"/>
                <w:szCs w:val="22"/>
              </w:rPr>
            </w:pPr>
          </w:p>
        </w:tc>
        <w:tc>
          <w:tcPr>
            <w:tcW w:w="1275" w:type="dxa"/>
            <w:vMerge w:val="continue"/>
            <w:vAlign w:val="center"/>
          </w:tcPr>
          <w:p w14:paraId="673F8A66">
            <w:pPr>
              <w:spacing w:line="500" w:lineRule="exact"/>
              <w:ind w:firstLine="539" w:firstLineChars="245"/>
              <w:rPr>
                <w:bCs/>
                <w:sz w:val="22"/>
                <w:szCs w:val="22"/>
              </w:rPr>
            </w:pPr>
          </w:p>
        </w:tc>
      </w:tr>
      <w:tr w14:paraId="029C7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365BEB72">
            <w:pPr>
              <w:spacing w:line="500" w:lineRule="exact"/>
              <w:jc w:val="center"/>
              <w:rPr>
                <w:bCs/>
                <w:sz w:val="22"/>
                <w:szCs w:val="22"/>
              </w:rPr>
            </w:pPr>
            <w:r>
              <w:rPr>
                <w:rFonts w:hint="eastAsia"/>
                <w:bCs/>
                <w:sz w:val="22"/>
                <w:szCs w:val="22"/>
              </w:rPr>
              <w:t>4</w:t>
            </w:r>
          </w:p>
        </w:tc>
        <w:tc>
          <w:tcPr>
            <w:tcW w:w="1995" w:type="dxa"/>
            <w:vMerge w:val="continue"/>
            <w:vAlign w:val="center"/>
          </w:tcPr>
          <w:p w14:paraId="619A3C98">
            <w:pPr>
              <w:spacing w:line="500" w:lineRule="exact"/>
              <w:ind w:firstLine="539" w:firstLineChars="245"/>
              <w:rPr>
                <w:bCs/>
                <w:sz w:val="22"/>
                <w:szCs w:val="22"/>
              </w:rPr>
            </w:pPr>
          </w:p>
        </w:tc>
        <w:tc>
          <w:tcPr>
            <w:tcW w:w="2700" w:type="dxa"/>
          </w:tcPr>
          <w:p w14:paraId="56718823">
            <w:pPr>
              <w:spacing w:line="500" w:lineRule="exact"/>
              <w:ind w:leftChars="-48" w:hanging="101" w:hangingChars="46"/>
              <w:rPr>
                <w:bCs/>
                <w:sz w:val="22"/>
                <w:szCs w:val="22"/>
              </w:rPr>
            </w:pPr>
          </w:p>
        </w:tc>
        <w:tc>
          <w:tcPr>
            <w:tcW w:w="1906" w:type="dxa"/>
            <w:vAlign w:val="center"/>
          </w:tcPr>
          <w:p w14:paraId="5041E737">
            <w:pPr>
              <w:spacing w:line="500" w:lineRule="exact"/>
              <w:rPr>
                <w:bCs/>
                <w:sz w:val="22"/>
                <w:szCs w:val="22"/>
              </w:rPr>
            </w:pPr>
          </w:p>
        </w:tc>
        <w:tc>
          <w:tcPr>
            <w:tcW w:w="1418" w:type="dxa"/>
          </w:tcPr>
          <w:p w14:paraId="33A98BF6">
            <w:pPr>
              <w:spacing w:line="500" w:lineRule="exact"/>
              <w:ind w:firstLine="539" w:firstLineChars="245"/>
              <w:rPr>
                <w:bCs/>
                <w:sz w:val="22"/>
                <w:szCs w:val="22"/>
              </w:rPr>
            </w:pPr>
          </w:p>
        </w:tc>
        <w:tc>
          <w:tcPr>
            <w:tcW w:w="1275" w:type="dxa"/>
            <w:vMerge w:val="continue"/>
            <w:vAlign w:val="center"/>
          </w:tcPr>
          <w:p w14:paraId="595C3915">
            <w:pPr>
              <w:spacing w:line="500" w:lineRule="exact"/>
              <w:ind w:firstLine="539" w:firstLineChars="245"/>
              <w:rPr>
                <w:bCs/>
                <w:sz w:val="22"/>
                <w:szCs w:val="22"/>
              </w:rPr>
            </w:pPr>
          </w:p>
        </w:tc>
      </w:tr>
      <w:tr w14:paraId="62CCB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020" w:type="dxa"/>
            <w:vAlign w:val="center"/>
          </w:tcPr>
          <w:p w14:paraId="31BCD845">
            <w:pPr>
              <w:spacing w:line="500" w:lineRule="exact"/>
              <w:jc w:val="center"/>
              <w:rPr>
                <w:rFonts w:hint="eastAsia" w:eastAsia="宋体"/>
                <w:bCs/>
                <w:sz w:val="22"/>
                <w:szCs w:val="22"/>
                <w:lang w:eastAsia="zh-CN"/>
              </w:rPr>
            </w:pPr>
            <w:r>
              <w:rPr>
                <w:rFonts w:hint="eastAsia"/>
                <w:bCs/>
                <w:sz w:val="22"/>
                <w:szCs w:val="22"/>
                <w:lang w:eastAsia="zh-CN"/>
              </w:rPr>
              <w:t>序号</w:t>
            </w:r>
          </w:p>
        </w:tc>
        <w:tc>
          <w:tcPr>
            <w:tcW w:w="1995" w:type="dxa"/>
            <w:vAlign w:val="center"/>
          </w:tcPr>
          <w:p w14:paraId="7F91AB4A">
            <w:pPr>
              <w:spacing w:line="500" w:lineRule="exact"/>
              <w:jc w:val="center"/>
              <w:rPr>
                <w:bCs/>
                <w:sz w:val="22"/>
                <w:szCs w:val="22"/>
              </w:rPr>
            </w:pPr>
            <w:r>
              <w:rPr>
                <w:rFonts w:hint="eastAsia" w:ascii="Times New Roman"/>
              </w:rPr>
              <w:t>护理项目</w:t>
            </w:r>
          </w:p>
        </w:tc>
        <w:tc>
          <w:tcPr>
            <w:tcW w:w="2700" w:type="dxa"/>
            <w:vAlign w:val="center"/>
          </w:tcPr>
          <w:p w14:paraId="435A5152">
            <w:pPr>
              <w:spacing w:line="500" w:lineRule="exact"/>
              <w:ind w:leftChars="-48" w:hanging="96" w:hangingChars="46"/>
              <w:jc w:val="center"/>
              <w:rPr>
                <w:bCs/>
                <w:sz w:val="22"/>
                <w:szCs w:val="22"/>
              </w:rPr>
            </w:pPr>
            <w:r>
              <w:rPr>
                <w:rFonts w:hint="eastAsia" w:ascii="Times New Roman"/>
              </w:rPr>
              <w:t>服务价格</w:t>
            </w:r>
            <w:r>
              <w:rPr>
                <w:rFonts w:ascii="Times New Roman"/>
              </w:rPr>
              <w:t xml:space="preserve"> (A</w:t>
            </w:r>
            <w:r>
              <w:rPr>
                <w:rFonts w:ascii="Times New Roman"/>
                <w:vertAlign w:val="subscript"/>
              </w:rPr>
              <w:t>i</w:t>
            </w:r>
            <w:r>
              <w:rPr>
                <w:rFonts w:ascii="Times New Roman"/>
              </w:rPr>
              <w:t>)</w:t>
            </w:r>
          </w:p>
        </w:tc>
        <w:tc>
          <w:tcPr>
            <w:tcW w:w="1906" w:type="dxa"/>
            <w:vAlign w:val="center"/>
          </w:tcPr>
          <w:p w14:paraId="72C0FF7A">
            <w:pPr>
              <w:spacing w:line="500" w:lineRule="exact"/>
              <w:jc w:val="center"/>
              <w:rPr>
                <w:bCs/>
                <w:sz w:val="22"/>
                <w:szCs w:val="22"/>
              </w:rPr>
            </w:pPr>
            <w:r>
              <w:rPr>
                <w:rFonts w:hint="eastAsia" w:ascii="Times New Roman"/>
              </w:rPr>
              <w:t>服务人次（仅用于计算权重）</w:t>
            </w:r>
            <w:r>
              <w:rPr>
                <w:rFonts w:ascii="Times New Roman"/>
              </w:rPr>
              <w:t xml:space="preserve"> (B</w:t>
            </w:r>
            <w:r>
              <w:rPr>
                <w:rFonts w:ascii="Times New Roman"/>
                <w:vertAlign w:val="subscript"/>
              </w:rPr>
              <w:t>i</w:t>
            </w:r>
            <w:r>
              <w:rPr>
                <w:rFonts w:ascii="Times New Roman"/>
              </w:rPr>
              <w:t>)</w:t>
            </w:r>
          </w:p>
        </w:tc>
        <w:tc>
          <w:tcPr>
            <w:tcW w:w="1418" w:type="dxa"/>
          </w:tcPr>
          <w:p w14:paraId="56715759">
            <w:pPr>
              <w:spacing w:line="500" w:lineRule="exact"/>
              <w:jc w:val="center"/>
              <w:rPr>
                <w:rFonts w:hint="eastAsia" w:ascii="Times New Roman"/>
              </w:rPr>
            </w:pPr>
            <w:r>
              <w:rPr>
                <w:rFonts w:hint="eastAsia" w:ascii="Times New Roman"/>
              </w:rPr>
              <w:t>总价（元）</w:t>
            </w:r>
          </w:p>
          <w:p w14:paraId="5548834D">
            <w:pPr>
              <w:spacing w:line="500" w:lineRule="exact"/>
              <w:jc w:val="center"/>
              <w:rPr>
                <w:rFonts w:hint="eastAsia" w:ascii="Times New Roman"/>
              </w:rPr>
            </w:pPr>
            <w:r>
              <w:rPr>
                <w:rFonts w:hint="eastAsia" w:ascii="Times New Roman"/>
              </w:rPr>
              <w:t>（A</w:t>
            </w:r>
            <w:r>
              <w:rPr>
                <w:rFonts w:hint="eastAsia" w:ascii="Times New Roman"/>
                <w:vertAlign w:val="subscript"/>
              </w:rPr>
              <w:t>i</w:t>
            </w:r>
            <w:r>
              <w:rPr>
                <w:rFonts w:hint="eastAsia" w:ascii="Times New Roman"/>
              </w:rPr>
              <w:t>*B</w:t>
            </w:r>
            <w:r>
              <w:rPr>
                <w:rFonts w:hint="eastAsia" w:ascii="Times New Roman"/>
                <w:vertAlign w:val="subscript"/>
              </w:rPr>
              <w:t>i</w:t>
            </w:r>
            <w:r>
              <w:rPr>
                <w:rFonts w:hint="eastAsia" w:ascii="Times New Roman"/>
              </w:rPr>
              <w:t>）</w:t>
            </w:r>
          </w:p>
        </w:tc>
        <w:tc>
          <w:tcPr>
            <w:tcW w:w="1275" w:type="dxa"/>
            <w:vAlign w:val="center"/>
          </w:tcPr>
          <w:p w14:paraId="02108F41">
            <w:pPr>
              <w:spacing w:line="500" w:lineRule="exact"/>
              <w:ind w:firstLine="221" w:firstLineChars="100"/>
              <w:jc w:val="center"/>
              <w:rPr>
                <w:bCs/>
                <w:sz w:val="22"/>
                <w:szCs w:val="22"/>
              </w:rPr>
            </w:pPr>
            <w:r>
              <w:rPr>
                <w:b/>
                <w:bCs/>
                <w:sz w:val="22"/>
                <w:szCs w:val="22"/>
              </w:rPr>
              <w:t>备注</w:t>
            </w:r>
          </w:p>
        </w:tc>
      </w:tr>
      <w:tr w14:paraId="36FE5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27565ED6">
            <w:pPr>
              <w:spacing w:line="500" w:lineRule="exact"/>
              <w:jc w:val="center"/>
              <w:rPr>
                <w:rFonts w:hint="eastAsia" w:eastAsia="宋体"/>
                <w:bCs/>
                <w:sz w:val="22"/>
                <w:szCs w:val="22"/>
                <w:lang w:val="en-US" w:eastAsia="zh-CN"/>
              </w:rPr>
            </w:pPr>
            <w:r>
              <w:rPr>
                <w:rFonts w:hint="eastAsia"/>
                <w:bCs/>
                <w:sz w:val="22"/>
                <w:szCs w:val="22"/>
                <w:lang w:val="en-US" w:eastAsia="zh-CN"/>
              </w:rPr>
              <w:t>1</w:t>
            </w:r>
          </w:p>
        </w:tc>
        <w:tc>
          <w:tcPr>
            <w:tcW w:w="1995" w:type="dxa"/>
            <w:vAlign w:val="center"/>
          </w:tcPr>
          <w:p w14:paraId="161BBF94">
            <w:pPr>
              <w:spacing w:line="500" w:lineRule="exact"/>
              <w:jc w:val="center"/>
              <w:rPr>
                <w:bCs/>
                <w:sz w:val="22"/>
                <w:szCs w:val="22"/>
              </w:rPr>
            </w:pPr>
            <w:r>
              <w:rPr>
                <w:rFonts w:hint="eastAsia" w:ascii="Times New Roman"/>
              </w:rPr>
              <w:t>特重陪护一对一</w:t>
            </w:r>
          </w:p>
        </w:tc>
        <w:tc>
          <w:tcPr>
            <w:tcW w:w="2700" w:type="dxa"/>
          </w:tcPr>
          <w:p w14:paraId="1F636A54">
            <w:pPr>
              <w:spacing w:line="500" w:lineRule="exact"/>
              <w:ind w:leftChars="-48" w:hanging="96" w:hangingChars="46"/>
              <w:jc w:val="center"/>
              <w:rPr>
                <w:bCs/>
                <w:sz w:val="22"/>
                <w:szCs w:val="22"/>
              </w:rPr>
            </w:pPr>
            <w:r>
              <w:rPr>
                <w:rFonts w:hint="eastAsia" w:ascii="Times New Roman"/>
                <w:u w:val="single"/>
              </w:rPr>
              <w:t xml:space="preserve">   </w:t>
            </w:r>
            <w:r>
              <w:rPr>
                <w:rFonts w:hint="eastAsia" w:ascii="Times New Roman"/>
              </w:rPr>
              <w:t>元/天</w:t>
            </w:r>
          </w:p>
        </w:tc>
        <w:tc>
          <w:tcPr>
            <w:tcW w:w="1906" w:type="dxa"/>
            <w:vAlign w:val="center"/>
          </w:tcPr>
          <w:p w14:paraId="08B958CB">
            <w:pPr>
              <w:spacing w:line="500" w:lineRule="exact"/>
              <w:jc w:val="center"/>
              <w:rPr>
                <w:rFonts w:hint="eastAsia" w:eastAsia="宋体"/>
                <w:bCs/>
                <w:sz w:val="22"/>
                <w:szCs w:val="22"/>
                <w:lang w:val="en-US" w:eastAsia="zh-CN"/>
              </w:rPr>
            </w:pPr>
            <w:r>
              <w:rPr>
                <w:rFonts w:hint="eastAsia"/>
                <w:bCs/>
                <w:sz w:val="22"/>
                <w:szCs w:val="22"/>
                <w:lang w:val="en-US" w:eastAsia="zh-CN"/>
              </w:rPr>
              <w:t>5</w:t>
            </w:r>
          </w:p>
        </w:tc>
        <w:tc>
          <w:tcPr>
            <w:tcW w:w="1418" w:type="dxa"/>
          </w:tcPr>
          <w:p w14:paraId="2799D743">
            <w:pPr>
              <w:spacing w:line="500" w:lineRule="exact"/>
              <w:ind w:firstLine="539" w:firstLineChars="245"/>
              <w:jc w:val="center"/>
              <w:rPr>
                <w:bCs/>
                <w:sz w:val="22"/>
                <w:szCs w:val="22"/>
              </w:rPr>
            </w:pPr>
          </w:p>
        </w:tc>
        <w:tc>
          <w:tcPr>
            <w:tcW w:w="1275" w:type="dxa"/>
            <w:vMerge w:val="restart"/>
            <w:vAlign w:val="center"/>
          </w:tcPr>
          <w:p w14:paraId="172EA80C">
            <w:pPr>
              <w:spacing w:line="500" w:lineRule="exact"/>
              <w:ind w:firstLine="539" w:firstLineChars="245"/>
              <w:rPr>
                <w:bCs/>
                <w:sz w:val="22"/>
                <w:szCs w:val="22"/>
              </w:rPr>
            </w:pPr>
          </w:p>
        </w:tc>
      </w:tr>
      <w:tr w14:paraId="503F5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2411B7EE">
            <w:pPr>
              <w:spacing w:line="500" w:lineRule="exact"/>
              <w:jc w:val="center"/>
              <w:rPr>
                <w:rFonts w:hint="eastAsia" w:eastAsia="宋体"/>
                <w:bCs/>
                <w:sz w:val="22"/>
                <w:szCs w:val="22"/>
                <w:lang w:val="en-US" w:eastAsia="zh-CN"/>
              </w:rPr>
            </w:pPr>
            <w:r>
              <w:rPr>
                <w:rFonts w:hint="eastAsia"/>
                <w:bCs/>
                <w:sz w:val="22"/>
                <w:szCs w:val="22"/>
                <w:lang w:val="en-US" w:eastAsia="zh-CN"/>
              </w:rPr>
              <w:t>2</w:t>
            </w:r>
          </w:p>
        </w:tc>
        <w:tc>
          <w:tcPr>
            <w:tcW w:w="1995" w:type="dxa"/>
            <w:vAlign w:val="center"/>
          </w:tcPr>
          <w:p w14:paraId="4BA85D25">
            <w:pPr>
              <w:spacing w:line="500" w:lineRule="exact"/>
              <w:jc w:val="center"/>
              <w:rPr>
                <w:bCs/>
                <w:sz w:val="22"/>
                <w:szCs w:val="22"/>
              </w:rPr>
            </w:pPr>
            <w:r>
              <w:rPr>
                <w:rFonts w:hint="eastAsia"/>
                <w:lang w:eastAsia="zh-CN"/>
              </w:rPr>
              <w:t>全</w:t>
            </w:r>
            <w:r>
              <w:rPr>
                <w:rFonts w:hint="eastAsia" w:ascii="Times New Roman"/>
              </w:rPr>
              <w:t>陪护一对一</w:t>
            </w:r>
          </w:p>
        </w:tc>
        <w:tc>
          <w:tcPr>
            <w:tcW w:w="2700" w:type="dxa"/>
          </w:tcPr>
          <w:p w14:paraId="3C374A48">
            <w:pPr>
              <w:spacing w:line="500" w:lineRule="exact"/>
              <w:ind w:leftChars="-48" w:hanging="96" w:hangingChars="46"/>
              <w:jc w:val="center"/>
              <w:rPr>
                <w:bCs/>
                <w:sz w:val="22"/>
                <w:szCs w:val="22"/>
              </w:rPr>
            </w:pPr>
            <w:r>
              <w:rPr>
                <w:rFonts w:hint="eastAsia" w:ascii="Times New Roman"/>
                <w:u w:val="single"/>
              </w:rPr>
              <w:t xml:space="preserve">   </w:t>
            </w:r>
            <w:r>
              <w:rPr>
                <w:rFonts w:hint="eastAsia" w:ascii="Times New Roman"/>
              </w:rPr>
              <w:t>元/天</w:t>
            </w:r>
          </w:p>
        </w:tc>
        <w:tc>
          <w:tcPr>
            <w:tcW w:w="1906" w:type="dxa"/>
            <w:vAlign w:val="center"/>
          </w:tcPr>
          <w:p w14:paraId="08CE0640">
            <w:pPr>
              <w:spacing w:line="500" w:lineRule="exact"/>
              <w:jc w:val="center"/>
              <w:rPr>
                <w:rFonts w:hint="default" w:eastAsia="宋体"/>
                <w:bCs/>
                <w:sz w:val="22"/>
                <w:szCs w:val="22"/>
                <w:lang w:val="en-US" w:eastAsia="zh-CN"/>
              </w:rPr>
            </w:pPr>
            <w:r>
              <w:rPr>
                <w:rFonts w:hint="eastAsia"/>
                <w:bCs/>
                <w:sz w:val="22"/>
                <w:szCs w:val="22"/>
                <w:lang w:val="en-US" w:eastAsia="zh-CN"/>
              </w:rPr>
              <w:t>20</w:t>
            </w:r>
          </w:p>
        </w:tc>
        <w:tc>
          <w:tcPr>
            <w:tcW w:w="1418" w:type="dxa"/>
          </w:tcPr>
          <w:p w14:paraId="32D8848F">
            <w:pPr>
              <w:spacing w:line="500" w:lineRule="exact"/>
              <w:ind w:firstLine="539" w:firstLineChars="245"/>
              <w:jc w:val="center"/>
              <w:rPr>
                <w:bCs/>
                <w:sz w:val="22"/>
                <w:szCs w:val="22"/>
              </w:rPr>
            </w:pPr>
          </w:p>
        </w:tc>
        <w:tc>
          <w:tcPr>
            <w:tcW w:w="1275" w:type="dxa"/>
            <w:vMerge w:val="continue"/>
            <w:tcBorders/>
            <w:vAlign w:val="center"/>
          </w:tcPr>
          <w:p w14:paraId="0F5CA5EF">
            <w:pPr>
              <w:spacing w:line="500" w:lineRule="exact"/>
              <w:ind w:firstLine="539" w:firstLineChars="245"/>
              <w:rPr>
                <w:bCs/>
                <w:sz w:val="22"/>
                <w:szCs w:val="22"/>
              </w:rPr>
            </w:pPr>
          </w:p>
        </w:tc>
      </w:tr>
      <w:tr w14:paraId="65290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7A1DBB9B">
            <w:pPr>
              <w:spacing w:line="500" w:lineRule="exact"/>
              <w:jc w:val="center"/>
              <w:rPr>
                <w:rFonts w:hint="eastAsia" w:eastAsia="宋体"/>
                <w:bCs/>
                <w:sz w:val="22"/>
                <w:szCs w:val="22"/>
                <w:lang w:val="en-US" w:eastAsia="zh-CN"/>
              </w:rPr>
            </w:pPr>
            <w:r>
              <w:rPr>
                <w:rFonts w:hint="eastAsia"/>
                <w:bCs/>
                <w:sz w:val="22"/>
                <w:szCs w:val="22"/>
                <w:lang w:val="en-US" w:eastAsia="zh-CN"/>
              </w:rPr>
              <w:t>3</w:t>
            </w:r>
          </w:p>
        </w:tc>
        <w:tc>
          <w:tcPr>
            <w:tcW w:w="1995" w:type="dxa"/>
            <w:vAlign w:val="center"/>
          </w:tcPr>
          <w:p w14:paraId="3067EBF1">
            <w:pPr>
              <w:spacing w:line="500" w:lineRule="exact"/>
              <w:jc w:val="center"/>
              <w:rPr>
                <w:bCs/>
                <w:sz w:val="22"/>
                <w:szCs w:val="22"/>
              </w:rPr>
            </w:pPr>
            <w:r>
              <w:rPr>
                <w:rFonts w:hint="eastAsia"/>
                <w:lang w:eastAsia="zh-CN"/>
              </w:rPr>
              <w:t>半护理</w:t>
            </w:r>
            <w:r>
              <w:rPr>
                <w:rFonts w:hint="eastAsia" w:ascii="Times New Roman"/>
              </w:rPr>
              <w:t>一对一</w:t>
            </w:r>
          </w:p>
        </w:tc>
        <w:tc>
          <w:tcPr>
            <w:tcW w:w="2700" w:type="dxa"/>
          </w:tcPr>
          <w:p w14:paraId="3FB862DC">
            <w:pPr>
              <w:spacing w:line="500" w:lineRule="exact"/>
              <w:ind w:leftChars="-48" w:hanging="96" w:hangingChars="46"/>
              <w:jc w:val="center"/>
              <w:rPr>
                <w:bCs/>
                <w:sz w:val="22"/>
                <w:szCs w:val="22"/>
              </w:rPr>
            </w:pPr>
            <w:r>
              <w:rPr>
                <w:rFonts w:hint="eastAsia" w:ascii="Times New Roman"/>
                <w:u w:val="single"/>
              </w:rPr>
              <w:t xml:space="preserve">   </w:t>
            </w:r>
            <w:r>
              <w:rPr>
                <w:rFonts w:hint="eastAsia" w:ascii="Times New Roman"/>
              </w:rPr>
              <w:t>元/天</w:t>
            </w:r>
          </w:p>
        </w:tc>
        <w:tc>
          <w:tcPr>
            <w:tcW w:w="1906" w:type="dxa"/>
            <w:vAlign w:val="center"/>
          </w:tcPr>
          <w:p w14:paraId="40EDE2F9">
            <w:pPr>
              <w:spacing w:line="500" w:lineRule="exact"/>
              <w:jc w:val="center"/>
              <w:rPr>
                <w:rFonts w:hint="default" w:eastAsia="宋体"/>
                <w:bCs/>
                <w:sz w:val="22"/>
                <w:szCs w:val="22"/>
                <w:lang w:val="en-US" w:eastAsia="zh-CN"/>
              </w:rPr>
            </w:pPr>
            <w:r>
              <w:rPr>
                <w:rFonts w:hint="eastAsia"/>
                <w:bCs/>
                <w:sz w:val="22"/>
                <w:szCs w:val="22"/>
                <w:lang w:val="en-US" w:eastAsia="zh-CN"/>
              </w:rPr>
              <w:t>240</w:t>
            </w:r>
          </w:p>
        </w:tc>
        <w:tc>
          <w:tcPr>
            <w:tcW w:w="1418" w:type="dxa"/>
          </w:tcPr>
          <w:p w14:paraId="04912EF9">
            <w:pPr>
              <w:spacing w:line="500" w:lineRule="exact"/>
              <w:ind w:firstLine="539" w:firstLineChars="245"/>
              <w:jc w:val="center"/>
              <w:rPr>
                <w:bCs/>
                <w:sz w:val="22"/>
                <w:szCs w:val="22"/>
              </w:rPr>
            </w:pPr>
          </w:p>
        </w:tc>
        <w:tc>
          <w:tcPr>
            <w:tcW w:w="1275" w:type="dxa"/>
            <w:vMerge w:val="continue"/>
            <w:tcBorders/>
            <w:vAlign w:val="center"/>
          </w:tcPr>
          <w:p w14:paraId="5904E0B4">
            <w:pPr>
              <w:spacing w:line="500" w:lineRule="exact"/>
              <w:ind w:firstLine="539" w:firstLineChars="245"/>
              <w:rPr>
                <w:bCs/>
                <w:sz w:val="22"/>
                <w:szCs w:val="22"/>
              </w:rPr>
            </w:pPr>
          </w:p>
        </w:tc>
      </w:tr>
      <w:tr w14:paraId="464EC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10DEB3BB">
            <w:pPr>
              <w:spacing w:line="500" w:lineRule="exact"/>
              <w:jc w:val="center"/>
              <w:rPr>
                <w:rFonts w:hint="eastAsia" w:eastAsia="宋体"/>
                <w:bCs/>
                <w:sz w:val="22"/>
                <w:szCs w:val="22"/>
                <w:lang w:val="en-US" w:eastAsia="zh-CN"/>
              </w:rPr>
            </w:pPr>
            <w:r>
              <w:rPr>
                <w:rFonts w:hint="eastAsia"/>
                <w:bCs/>
                <w:sz w:val="22"/>
                <w:szCs w:val="22"/>
                <w:lang w:val="en-US" w:eastAsia="zh-CN"/>
              </w:rPr>
              <w:t>4</w:t>
            </w:r>
          </w:p>
        </w:tc>
        <w:tc>
          <w:tcPr>
            <w:tcW w:w="1995" w:type="dxa"/>
            <w:vAlign w:val="center"/>
          </w:tcPr>
          <w:p w14:paraId="6FC008CD">
            <w:pPr>
              <w:spacing w:line="500" w:lineRule="exact"/>
              <w:jc w:val="center"/>
              <w:rPr>
                <w:bCs/>
                <w:sz w:val="22"/>
                <w:szCs w:val="22"/>
              </w:rPr>
            </w:pPr>
            <w:r>
              <w:rPr>
                <w:rFonts w:hint="eastAsia"/>
                <w:lang w:eastAsia="zh-CN"/>
              </w:rPr>
              <w:t>全护理</w:t>
            </w:r>
            <w:r>
              <w:rPr>
                <w:rFonts w:hint="eastAsia" w:ascii="Times New Roman"/>
              </w:rPr>
              <w:t>一对一</w:t>
            </w:r>
          </w:p>
        </w:tc>
        <w:tc>
          <w:tcPr>
            <w:tcW w:w="2700" w:type="dxa"/>
          </w:tcPr>
          <w:p w14:paraId="48E833E1">
            <w:pPr>
              <w:spacing w:line="500" w:lineRule="exact"/>
              <w:ind w:leftChars="-48" w:hanging="96" w:hangingChars="46"/>
              <w:jc w:val="center"/>
              <w:rPr>
                <w:bCs/>
                <w:sz w:val="22"/>
                <w:szCs w:val="22"/>
              </w:rPr>
            </w:pPr>
            <w:r>
              <w:rPr>
                <w:rFonts w:hint="eastAsia" w:ascii="Times New Roman"/>
                <w:u w:val="single"/>
              </w:rPr>
              <w:t xml:space="preserve">   </w:t>
            </w:r>
            <w:r>
              <w:rPr>
                <w:rFonts w:hint="eastAsia" w:ascii="Times New Roman"/>
              </w:rPr>
              <w:t>元/天</w:t>
            </w:r>
          </w:p>
        </w:tc>
        <w:tc>
          <w:tcPr>
            <w:tcW w:w="1906" w:type="dxa"/>
            <w:vAlign w:val="center"/>
          </w:tcPr>
          <w:p w14:paraId="3D79FE56">
            <w:pPr>
              <w:spacing w:line="500" w:lineRule="exact"/>
              <w:jc w:val="center"/>
              <w:rPr>
                <w:rFonts w:hint="default" w:eastAsia="宋体"/>
                <w:bCs/>
                <w:sz w:val="22"/>
                <w:szCs w:val="22"/>
                <w:lang w:val="en-US" w:eastAsia="zh-CN"/>
              </w:rPr>
            </w:pPr>
            <w:r>
              <w:rPr>
                <w:rFonts w:hint="eastAsia"/>
                <w:bCs/>
                <w:sz w:val="22"/>
                <w:szCs w:val="22"/>
                <w:lang w:val="en-US" w:eastAsia="zh-CN"/>
              </w:rPr>
              <w:t>25</w:t>
            </w:r>
          </w:p>
        </w:tc>
        <w:tc>
          <w:tcPr>
            <w:tcW w:w="1418" w:type="dxa"/>
          </w:tcPr>
          <w:p w14:paraId="03AD6798">
            <w:pPr>
              <w:spacing w:line="500" w:lineRule="exact"/>
              <w:ind w:firstLine="539" w:firstLineChars="245"/>
              <w:jc w:val="center"/>
              <w:rPr>
                <w:bCs/>
                <w:sz w:val="22"/>
                <w:szCs w:val="22"/>
              </w:rPr>
            </w:pPr>
          </w:p>
        </w:tc>
        <w:tc>
          <w:tcPr>
            <w:tcW w:w="1275" w:type="dxa"/>
            <w:vMerge w:val="continue"/>
            <w:tcBorders/>
            <w:vAlign w:val="center"/>
          </w:tcPr>
          <w:p w14:paraId="4FF633B5">
            <w:pPr>
              <w:spacing w:line="500" w:lineRule="exact"/>
              <w:ind w:firstLine="539" w:firstLineChars="245"/>
              <w:rPr>
                <w:bCs/>
                <w:sz w:val="22"/>
                <w:szCs w:val="22"/>
              </w:rPr>
            </w:pPr>
          </w:p>
        </w:tc>
      </w:tr>
      <w:tr w14:paraId="5959D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20" w:type="dxa"/>
            <w:vAlign w:val="center"/>
          </w:tcPr>
          <w:p w14:paraId="5126CBCB">
            <w:pPr>
              <w:spacing w:line="500" w:lineRule="exact"/>
              <w:jc w:val="center"/>
              <w:rPr>
                <w:rFonts w:hint="eastAsia" w:eastAsia="宋体"/>
                <w:bCs/>
                <w:sz w:val="22"/>
                <w:szCs w:val="22"/>
                <w:lang w:val="en-US" w:eastAsia="zh-CN"/>
              </w:rPr>
            </w:pPr>
            <w:r>
              <w:rPr>
                <w:rFonts w:hint="eastAsia"/>
                <w:bCs/>
                <w:sz w:val="22"/>
                <w:szCs w:val="22"/>
                <w:lang w:val="en-US" w:eastAsia="zh-CN"/>
              </w:rPr>
              <w:t>5</w:t>
            </w:r>
          </w:p>
        </w:tc>
        <w:tc>
          <w:tcPr>
            <w:tcW w:w="1995" w:type="dxa"/>
            <w:vAlign w:val="center"/>
          </w:tcPr>
          <w:p w14:paraId="61239AB4">
            <w:pPr>
              <w:spacing w:line="500" w:lineRule="exact"/>
              <w:jc w:val="center"/>
              <w:rPr>
                <w:rFonts w:hint="eastAsia" w:eastAsia="宋体"/>
                <w:bCs/>
                <w:sz w:val="22"/>
                <w:szCs w:val="22"/>
                <w:lang w:eastAsia="zh-CN"/>
              </w:rPr>
            </w:pPr>
            <w:r>
              <w:rPr>
                <w:rFonts w:hint="eastAsia"/>
                <w:lang w:eastAsia="zh-CN"/>
              </w:rPr>
              <w:t>多对多陪护</w:t>
            </w:r>
          </w:p>
        </w:tc>
        <w:tc>
          <w:tcPr>
            <w:tcW w:w="2700" w:type="dxa"/>
          </w:tcPr>
          <w:p w14:paraId="2DB51B5F">
            <w:pPr>
              <w:spacing w:line="500" w:lineRule="exact"/>
              <w:ind w:leftChars="-48" w:hanging="96" w:hangingChars="46"/>
              <w:jc w:val="center"/>
              <w:rPr>
                <w:bCs/>
                <w:sz w:val="22"/>
                <w:szCs w:val="22"/>
              </w:rPr>
            </w:pPr>
            <w:r>
              <w:rPr>
                <w:rFonts w:hint="eastAsia" w:ascii="Times New Roman"/>
                <w:u w:val="single"/>
              </w:rPr>
              <w:t xml:space="preserve">   </w:t>
            </w:r>
            <w:r>
              <w:rPr>
                <w:rFonts w:hint="eastAsia" w:ascii="Times New Roman"/>
              </w:rPr>
              <w:t>元/天</w:t>
            </w:r>
          </w:p>
        </w:tc>
        <w:tc>
          <w:tcPr>
            <w:tcW w:w="1906" w:type="dxa"/>
            <w:vAlign w:val="center"/>
          </w:tcPr>
          <w:p w14:paraId="4F97F1A6">
            <w:pPr>
              <w:spacing w:line="500" w:lineRule="exact"/>
              <w:jc w:val="center"/>
              <w:rPr>
                <w:rFonts w:hint="default" w:eastAsia="宋体"/>
                <w:bCs/>
                <w:sz w:val="22"/>
                <w:szCs w:val="22"/>
                <w:lang w:val="en-US" w:eastAsia="zh-CN"/>
              </w:rPr>
            </w:pPr>
            <w:r>
              <w:rPr>
                <w:rFonts w:hint="eastAsia"/>
                <w:bCs/>
                <w:sz w:val="22"/>
                <w:szCs w:val="22"/>
                <w:lang w:val="en-US" w:eastAsia="zh-CN"/>
              </w:rPr>
              <w:t>60</w:t>
            </w:r>
          </w:p>
        </w:tc>
        <w:tc>
          <w:tcPr>
            <w:tcW w:w="1418" w:type="dxa"/>
          </w:tcPr>
          <w:p w14:paraId="28D05393">
            <w:pPr>
              <w:spacing w:line="500" w:lineRule="exact"/>
              <w:ind w:firstLine="539" w:firstLineChars="245"/>
              <w:jc w:val="center"/>
              <w:rPr>
                <w:bCs/>
                <w:sz w:val="22"/>
                <w:szCs w:val="22"/>
              </w:rPr>
            </w:pPr>
          </w:p>
        </w:tc>
        <w:tc>
          <w:tcPr>
            <w:tcW w:w="1275" w:type="dxa"/>
            <w:vMerge w:val="continue"/>
            <w:tcBorders/>
            <w:vAlign w:val="center"/>
          </w:tcPr>
          <w:p w14:paraId="0C91F6CB">
            <w:pPr>
              <w:spacing w:line="500" w:lineRule="exact"/>
              <w:ind w:firstLine="539" w:firstLineChars="245"/>
              <w:rPr>
                <w:bCs/>
                <w:sz w:val="22"/>
                <w:szCs w:val="22"/>
              </w:rPr>
            </w:pPr>
          </w:p>
        </w:tc>
      </w:tr>
    </w:tbl>
    <w:p w14:paraId="028853A0">
      <w:pPr>
        <w:spacing w:line="500" w:lineRule="exact"/>
        <w:ind w:firstLine="440" w:firstLineChars="200"/>
        <w:rPr>
          <w:rFonts w:hint="eastAsia"/>
          <w:bCs/>
          <w:sz w:val="22"/>
          <w:szCs w:val="22"/>
        </w:rPr>
      </w:pPr>
    </w:p>
    <w:p w14:paraId="24BB05C8">
      <w:pPr>
        <w:spacing w:line="500" w:lineRule="exact"/>
        <w:ind w:firstLine="440" w:firstLineChars="200"/>
        <w:rPr>
          <w:rFonts w:hint="eastAsia"/>
          <w:bCs/>
          <w:sz w:val="22"/>
          <w:szCs w:val="22"/>
        </w:rPr>
      </w:pPr>
    </w:p>
    <w:p w14:paraId="1DEEF808">
      <w:pPr>
        <w:spacing w:line="500" w:lineRule="exact"/>
        <w:rPr>
          <w:bCs/>
          <w:sz w:val="22"/>
          <w:szCs w:val="22"/>
        </w:rPr>
      </w:pPr>
      <w:bookmarkStart w:id="6" w:name="_GoBack"/>
      <w:bookmarkEnd w:id="6"/>
      <w:r>
        <w:rPr>
          <w:rFonts w:hint="eastAsia"/>
          <w:bCs/>
          <w:sz w:val="22"/>
          <w:szCs w:val="22"/>
        </w:rPr>
        <w:t>本表格为投标人提供给招标人的增值服务或优惠措施，统称为陪护人员能耗费，可现场承诺。</w:t>
      </w:r>
    </w:p>
    <w:p w14:paraId="03D9DF3E">
      <w:pPr>
        <w:spacing w:line="500" w:lineRule="exact"/>
        <w:ind w:firstLine="539" w:firstLineChars="245"/>
        <w:rPr>
          <w:bCs/>
          <w:sz w:val="22"/>
          <w:szCs w:val="22"/>
        </w:rPr>
      </w:pPr>
    </w:p>
    <w:p w14:paraId="50DFA792">
      <w:pPr>
        <w:spacing w:line="500" w:lineRule="exact"/>
        <w:ind w:firstLine="539" w:firstLineChars="245"/>
        <w:rPr>
          <w:bCs/>
          <w:sz w:val="22"/>
          <w:szCs w:val="22"/>
        </w:rPr>
      </w:pPr>
      <w:r>
        <w:rPr>
          <w:bCs/>
          <w:sz w:val="22"/>
          <w:szCs w:val="22"/>
        </w:rPr>
        <w:t xml:space="preserve">                                                 </w:t>
      </w:r>
      <w:r>
        <w:rPr>
          <w:rFonts w:hint="eastAsia"/>
          <w:bCs/>
          <w:sz w:val="22"/>
          <w:szCs w:val="22"/>
        </w:rPr>
        <w:t>投标</w:t>
      </w:r>
      <w:r>
        <w:rPr>
          <w:bCs/>
          <w:sz w:val="22"/>
          <w:szCs w:val="22"/>
        </w:rPr>
        <w:t>人全称（盖章）：</w:t>
      </w:r>
    </w:p>
    <w:p w14:paraId="6CEB7379">
      <w:pPr>
        <w:spacing w:line="500" w:lineRule="exact"/>
        <w:ind w:firstLine="539" w:firstLineChars="245"/>
        <w:rPr>
          <w:bCs/>
          <w:sz w:val="22"/>
          <w:szCs w:val="22"/>
        </w:rPr>
      </w:pPr>
      <w:r>
        <w:rPr>
          <w:bCs/>
          <w:sz w:val="22"/>
          <w:szCs w:val="22"/>
        </w:rPr>
        <w:t xml:space="preserve">                                                 </w:t>
      </w:r>
      <w:r>
        <w:rPr>
          <w:rFonts w:hint="eastAsia"/>
          <w:bCs/>
          <w:sz w:val="22"/>
          <w:szCs w:val="22"/>
        </w:rPr>
        <w:t>投标</w:t>
      </w:r>
      <w:r>
        <w:rPr>
          <w:bCs/>
          <w:sz w:val="22"/>
          <w:szCs w:val="22"/>
        </w:rPr>
        <w:t>人代表（签字）：</w:t>
      </w:r>
    </w:p>
    <w:p w14:paraId="252163BF">
      <w:pPr>
        <w:spacing w:line="500" w:lineRule="exact"/>
        <w:ind w:firstLine="539" w:firstLineChars="245"/>
        <w:rPr>
          <w:bCs/>
          <w:sz w:val="22"/>
          <w:szCs w:val="22"/>
        </w:rPr>
      </w:pPr>
      <w:r>
        <w:rPr>
          <w:bCs/>
          <w:sz w:val="22"/>
          <w:szCs w:val="22"/>
        </w:rPr>
        <w:t xml:space="preserve">                                                </w:t>
      </w:r>
      <w:r>
        <w:rPr>
          <w:rFonts w:hint="eastAsia"/>
          <w:bCs/>
          <w:sz w:val="22"/>
          <w:szCs w:val="22"/>
        </w:rPr>
        <w:t xml:space="preserve">          </w:t>
      </w:r>
      <w:r>
        <w:rPr>
          <w:bCs/>
          <w:sz w:val="22"/>
          <w:szCs w:val="22"/>
        </w:rPr>
        <w:t>日   期：</w:t>
      </w:r>
    </w:p>
    <w:p w14:paraId="1D628766">
      <w:pPr>
        <w:spacing w:line="500" w:lineRule="exact"/>
        <w:ind w:firstLine="539" w:firstLineChars="245"/>
        <w:rPr>
          <w:bCs/>
          <w:sz w:val="22"/>
          <w:szCs w:val="22"/>
        </w:rPr>
      </w:pPr>
      <w:r>
        <w:rPr>
          <w:bCs/>
          <w:sz w:val="22"/>
          <w:szCs w:val="22"/>
        </w:rPr>
        <w:br w:type="page"/>
      </w:r>
    </w:p>
    <w:p w14:paraId="6EC11524">
      <w:pPr>
        <w:pStyle w:val="23"/>
        <w:spacing w:line="460" w:lineRule="exact"/>
        <w:ind w:left="433" w:hanging="433" w:hangingChars="196"/>
        <w:outlineLvl w:val="1"/>
        <w:rPr>
          <w:b/>
          <w:sz w:val="22"/>
          <w:szCs w:val="22"/>
        </w:rPr>
      </w:pPr>
      <w:r>
        <w:rPr>
          <w:b/>
          <w:sz w:val="22"/>
          <w:szCs w:val="22"/>
        </w:rPr>
        <w:t>附件三</w:t>
      </w:r>
    </w:p>
    <w:p w14:paraId="30598E50">
      <w:pPr>
        <w:spacing w:line="460" w:lineRule="exact"/>
        <w:jc w:val="center"/>
        <w:outlineLvl w:val="2"/>
        <w:rPr>
          <w:sz w:val="28"/>
          <w:szCs w:val="28"/>
        </w:rPr>
      </w:pPr>
      <w:r>
        <w:rPr>
          <w:b/>
          <w:bCs/>
          <w:sz w:val="28"/>
          <w:szCs w:val="28"/>
        </w:rPr>
        <w:t>资格证明文件</w:t>
      </w:r>
    </w:p>
    <w:p w14:paraId="61C609B2">
      <w:pPr>
        <w:spacing w:line="380" w:lineRule="exact"/>
        <w:jc w:val="center"/>
        <w:outlineLvl w:val="3"/>
        <w:rPr>
          <w:b/>
          <w:sz w:val="22"/>
          <w:szCs w:val="22"/>
        </w:rPr>
      </w:pPr>
      <w:r>
        <w:rPr>
          <w:b/>
          <w:sz w:val="22"/>
          <w:szCs w:val="22"/>
        </w:rPr>
        <w:t>（1）法定代表人授权书</w:t>
      </w:r>
    </w:p>
    <w:p w14:paraId="2A1988A2">
      <w:pPr>
        <w:spacing w:line="460" w:lineRule="exact"/>
        <w:rPr>
          <w:sz w:val="22"/>
          <w:szCs w:val="22"/>
        </w:rPr>
      </w:pPr>
      <w:r>
        <w:rPr>
          <w:rFonts w:hint="eastAsia"/>
          <w:sz w:val="22"/>
          <w:szCs w:val="22"/>
        </w:rPr>
        <w:t>台州市中医院</w:t>
      </w:r>
      <w:r>
        <w:rPr>
          <w:sz w:val="22"/>
          <w:szCs w:val="22"/>
        </w:rPr>
        <w:t>：</w:t>
      </w:r>
    </w:p>
    <w:p w14:paraId="39316048">
      <w:pPr>
        <w:spacing w:line="460" w:lineRule="exact"/>
        <w:rPr>
          <w:sz w:val="22"/>
          <w:szCs w:val="22"/>
          <w:u w:val="single"/>
        </w:rPr>
      </w:pPr>
    </w:p>
    <w:p w14:paraId="0A27C396">
      <w:pPr>
        <w:spacing w:line="460" w:lineRule="exact"/>
        <w:ind w:firstLine="550" w:firstLineChars="250"/>
        <w:rPr>
          <w:sz w:val="22"/>
          <w:szCs w:val="22"/>
        </w:rPr>
      </w:pPr>
      <w:r>
        <w:rPr>
          <w:sz w:val="22"/>
          <w:szCs w:val="22"/>
        </w:rPr>
        <w:t>（</w:t>
      </w:r>
      <w:r>
        <w:rPr>
          <w:rFonts w:hint="eastAsia"/>
          <w:sz w:val="22"/>
          <w:szCs w:val="22"/>
        </w:rPr>
        <w:t>投标</w:t>
      </w:r>
      <w:r>
        <w:rPr>
          <w:sz w:val="22"/>
          <w:szCs w:val="22"/>
        </w:rPr>
        <w:t>人全称）法定代表人授权（全权代表姓名）为全权代表，参加贵处组织的（（项目名称、编号）的</w:t>
      </w:r>
      <w:r>
        <w:rPr>
          <w:rFonts w:hint="eastAsia"/>
          <w:sz w:val="22"/>
          <w:szCs w:val="22"/>
        </w:rPr>
        <w:t>招标</w:t>
      </w:r>
      <w:r>
        <w:rPr>
          <w:sz w:val="22"/>
          <w:szCs w:val="22"/>
        </w:rPr>
        <w:t>活动，全权代表我方处理</w:t>
      </w:r>
      <w:r>
        <w:rPr>
          <w:rFonts w:hint="eastAsia"/>
          <w:sz w:val="22"/>
          <w:szCs w:val="22"/>
        </w:rPr>
        <w:t>招标</w:t>
      </w:r>
      <w:r>
        <w:rPr>
          <w:sz w:val="22"/>
          <w:szCs w:val="22"/>
        </w:rPr>
        <w:t>活动中的一切事宜。</w:t>
      </w:r>
    </w:p>
    <w:p w14:paraId="7B1BF4F1">
      <w:pPr>
        <w:spacing w:line="460" w:lineRule="exact"/>
        <w:ind w:firstLine="2955"/>
        <w:rPr>
          <w:sz w:val="22"/>
          <w:szCs w:val="22"/>
        </w:rPr>
      </w:pPr>
    </w:p>
    <w:p w14:paraId="2F6F5BB5">
      <w:pPr>
        <w:spacing w:line="460" w:lineRule="exact"/>
        <w:ind w:firstLine="2955"/>
        <w:rPr>
          <w:sz w:val="22"/>
          <w:szCs w:val="22"/>
        </w:rPr>
      </w:pPr>
    </w:p>
    <w:p w14:paraId="7A99F00E">
      <w:pPr>
        <w:spacing w:line="460" w:lineRule="exact"/>
        <w:ind w:firstLine="4081" w:firstLineChars="1855"/>
        <w:rPr>
          <w:sz w:val="22"/>
          <w:szCs w:val="22"/>
        </w:rPr>
      </w:pPr>
      <w:r>
        <w:rPr>
          <w:sz w:val="22"/>
          <w:szCs w:val="22"/>
        </w:rPr>
        <w:t>法定代表人  (签字或盖章)：</w:t>
      </w:r>
    </w:p>
    <w:p w14:paraId="2B4AA4C2">
      <w:pPr>
        <w:spacing w:line="460" w:lineRule="exact"/>
        <w:ind w:firstLine="2955"/>
        <w:rPr>
          <w:sz w:val="22"/>
          <w:szCs w:val="22"/>
        </w:rPr>
      </w:pPr>
      <w:r>
        <w:rPr>
          <w:sz w:val="22"/>
          <w:szCs w:val="22"/>
        </w:rPr>
        <w:t xml:space="preserve">          </w:t>
      </w:r>
      <w:r>
        <w:rPr>
          <w:rFonts w:hint="eastAsia"/>
          <w:sz w:val="22"/>
          <w:szCs w:val="22"/>
        </w:rPr>
        <w:t>投标</w:t>
      </w:r>
      <w:r>
        <w:rPr>
          <w:sz w:val="22"/>
          <w:szCs w:val="22"/>
        </w:rPr>
        <w:t>人全称（公章）：</w:t>
      </w:r>
    </w:p>
    <w:p w14:paraId="1E07A634">
      <w:pPr>
        <w:spacing w:line="460" w:lineRule="exact"/>
        <w:ind w:firstLine="2955"/>
        <w:rPr>
          <w:sz w:val="22"/>
          <w:szCs w:val="22"/>
        </w:rPr>
      </w:pPr>
      <w:r>
        <w:rPr>
          <w:sz w:val="22"/>
          <w:szCs w:val="22"/>
        </w:rPr>
        <w:t xml:space="preserve">          日   期：  </w:t>
      </w:r>
    </w:p>
    <w:p w14:paraId="71E8E756">
      <w:pPr>
        <w:spacing w:line="380" w:lineRule="exact"/>
        <w:rPr>
          <w:sz w:val="22"/>
          <w:szCs w:val="22"/>
        </w:rPr>
      </w:pPr>
    </w:p>
    <w:p w14:paraId="3AF146F4">
      <w:pPr>
        <w:spacing w:line="460" w:lineRule="exact"/>
        <w:ind w:firstLine="541" w:firstLineChars="245"/>
        <w:rPr>
          <w:b/>
          <w:bCs/>
          <w:sz w:val="22"/>
          <w:szCs w:val="22"/>
        </w:rPr>
      </w:pPr>
      <w:r>
        <w:rPr>
          <w:b/>
          <w:bCs/>
          <w:sz w:val="22"/>
          <w:szCs w:val="22"/>
        </w:rPr>
        <w:t>附：</w:t>
      </w:r>
    </w:p>
    <w:p w14:paraId="4E54EF6F">
      <w:pPr>
        <w:spacing w:line="460" w:lineRule="exact"/>
        <w:ind w:firstLine="539" w:firstLineChars="245"/>
        <w:rPr>
          <w:b/>
          <w:bCs/>
          <w:sz w:val="22"/>
          <w:szCs w:val="22"/>
        </w:rPr>
      </w:pPr>
      <w:r>
        <w:rPr>
          <w:sz w:val="22"/>
          <w:szCs w:val="22"/>
        </w:rPr>
        <w:t xml:space="preserve">授权代表姓名：                               </w:t>
      </w:r>
    </w:p>
    <w:p w14:paraId="7A93A43A">
      <w:pPr>
        <w:spacing w:line="460" w:lineRule="exact"/>
        <w:ind w:firstLine="539" w:firstLineChars="245"/>
        <w:rPr>
          <w:b/>
          <w:bCs/>
          <w:sz w:val="22"/>
          <w:szCs w:val="22"/>
        </w:rPr>
      </w:pPr>
      <w:r>
        <w:rPr>
          <w:sz w:val="22"/>
          <w:szCs w:val="22"/>
        </w:rPr>
        <w:t>职务：</w:t>
      </w:r>
    </w:p>
    <w:p w14:paraId="608FB973">
      <w:pPr>
        <w:spacing w:line="460" w:lineRule="exact"/>
        <w:ind w:firstLine="539" w:firstLineChars="245"/>
        <w:rPr>
          <w:b/>
          <w:bCs/>
          <w:sz w:val="22"/>
          <w:szCs w:val="22"/>
        </w:rPr>
      </w:pPr>
      <w:r>
        <w:rPr>
          <w:sz w:val="22"/>
          <w:szCs w:val="22"/>
        </w:rPr>
        <w:t>详细通讯地址：</w:t>
      </w:r>
    </w:p>
    <w:p w14:paraId="0119EDB4">
      <w:pPr>
        <w:spacing w:line="460" w:lineRule="exact"/>
        <w:ind w:firstLine="539" w:firstLineChars="245"/>
        <w:rPr>
          <w:b/>
          <w:bCs/>
          <w:sz w:val="22"/>
          <w:szCs w:val="22"/>
        </w:rPr>
      </w:pPr>
      <w:r>
        <w:rPr>
          <w:sz w:val="22"/>
          <w:szCs w:val="22"/>
        </w:rPr>
        <w:t>电话：</w:t>
      </w:r>
    </w:p>
    <w:p w14:paraId="5D5A63C8">
      <w:pPr>
        <w:spacing w:line="460" w:lineRule="exact"/>
        <w:ind w:firstLine="539" w:firstLineChars="245"/>
        <w:rPr>
          <w:b/>
          <w:bCs/>
          <w:sz w:val="22"/>
          <w:szCs w:val="22"/>
        </w:rPr>
      </w:pPr>
      <w:r>
        <w:rPr>
          <w:sz w:val="22"/>
          <w:szCs w:val="22"/>
        </w:rPr>
        <w:t>传真：</w:t>
      </w:r>
    </w:p>
    <w:p w14:paraId="02571258">
      <w:pPr>
        <w:spacing w:line="460" w:lineRule="exact"/>
        <w:ind w:firstLine="539" w:firstLineChars="245"/>
        <w:rPr>
          <w:sz w:val="22"/>
          <w:szCs w:val="22"/>
        </w:rPr>
      </w:pPr>
      <w:r>
        <w:rPr>
          <w:sz w:val="22"/>
          <w:szCs w:val="22"/>
        </w:rPr>
        <w:t>邮政编码:</w:t>
      </w:r>
    </w:p>
    <w:p w14:paraId="7F319F49">
      <w:pPr>
        <w:pStyle w:val="6"/>
        <w:rPr>
          <w:rFonts w:ascii="Times New Roman"/>
          <w:sz w:val="22"/>
          <w:szCs w:val="22"/>
        </w:rPr>
      </w:pPr>
    </w:p>
    <w:p w14:paraId="72190625">
      <w:pPr>
        <w:rPr>
          <w:sz w:val="22"/>
          <w:szCs w:val="22"/>
        </w:rPr>
      </w:pPr>
    </w:p>
    <w:p w14:paraId="5F6BEF01">
      <w:pPr>
        <w:pStyle w:val="6"/>
        <w:rPr>
          <w:rFonts w:ascii="Times New Roman"/>
          <w:sz w:val="22"/>
          <w:szCs w:val="22"/>
        </w:rPr>
      </w:pPr>
    </w:p>
    <w:p w14:paraId="24E5C7BE">
      <w:pPr>
        <w:rPr>
          <w:sz w:val="22"/>
          <w:szCs w:val="22"/>
        </w:rPr>
      </w:pPr>
    </w:p>
    <w:p w14:paraId="53B01281">
      <w:pPr>
        <w:pStyle w:val="6"/>
        <w:rPr>
          <w:rFonts w:ascii="Times New Roman"/>
          <w:sz w:val="22"/>
          <w:szCs w:val="22"/>
        </w:rPr>
      </w:pPr>
    </w:p>
    <w:p w14:paraId="3A3BFB93">
      <w:pPr>
        <w:rPr>
          <w:sz w:val="22"/>
          <w:szCs w:val="22"/>
        </w:rPr>
      </w:pPr>
    </w:p>
    <w:p w14:paraId="6F665B45">
      <w:pPr>
        <w:pStyle w:val="6"/>
        <w:rPr>
          <w:rFonts w:ascii="Times New Roman"/>
          <w:sz w:val="22"/>
          <w:szCs w:val="22"/>
        </w:rPr>
      </w:pPr>
    </w:p>
    <w:p w14:paraId="6AB872A8"/>
    <w:p w14:paraId="133A58C2">
      <w:pPr>
        <w:pStyle w:val="6"/>
        <w:rPr>
          <w:rFonts w:ascii="Times New Roman"/>
          <w:sz w:val="22"/>
          <w:szCs w:val="22"/>
        </w:rPr>
      </w:pPr>
    </w:p>
    <w:p w14:paraId="67942FB7">
      <w:pPr>
        <w:rPr>
          <w:sz w:val="22"/>
          <w:szCs w:val="22"/>
        </w:rPr>
      </w:pPr>
    </w:p>
    <w:p w14:paraId="4C7E75E3">
      <w:pPr>
        <w:pStyle w:val="6"/>
        <w:rPr>
          <w:rFonts w:ascii="Times New Roman"/>
          <w:sz w:val="22"/>
          <w:szCs w:val="22"/>
        </w:rPr>
      </w:pPr>
    </w:p>
    <w:p w14:paraId="74FD8043">
      <w:pPr>
        <w:rPr>
          <w:sz w:val="22"/>
          <w:szCs w:val="22"/>
        </w:rPr>
      </w:pPr>
    </w:p>
    <w:p w14:paraId="7A03E669">
      <w:pPr>
        <w:pStyle w:val="6"/>
        <w:rPr>
          <w:rFonts w:ascii="Times New Roman"/>
          <w:sz w:val="22"/>
          <w:szCs w:val="22"/>
        </w:rPr>
      </w:pPr>
    </w:p>
    <w:p w14:paraId="225BC871">
      <w:pPr>
        <w:rPr>
          <w:sz w:val="22"/>
          <w:szCs w:val="22"/>
        </w:rPr>
      </w:pPr>
    </w:p>
    <w:p w14:paraId="5CEE7A8F">
      <w:pPr>
        <w:pStyle w:val="61"/>
        <w:ind w:firstLine="210"/>
      </w:pPr>
    </w:p>
    <w:p w14:paraId="6A267F78">
      <w:pPr>
        <w:pStyle w:val="6"/>
        <w:rPr>
          <w:rFonts w:ascii="Times New Roman"/>
        </w:rPr>
      </w:pPr>
    </w:p>
    <w:p w14:paraId="0815D316">
      <w:pPr>
        <w:rPr>
          <w:sz w:val="22"/>
          <w:szCs w:val="22"/>
        </w:rPr>
      </w:pPr>
    </w:p>
    <w:p w14:paraId="71A48E60">
      <w:pPr>
        <w:pStyle w:val="6"/>
        <w:rPr>
          <w:rFonts w:ascii="Times New Roman"/>
        </w:rPr>
      </w:pPr>
    </w:p>
    <w:p w14:paraId="31554B53">
      <w:pPr>
        <w:spacing w:line="460" w:lineRule="exact"/>
        <w:jc w:val="center"/>
        <w:rPr>
          <w:b/>
          <w:bCs/>
          <w:sz w:val="28"/>
          <w:szCs w:val="28"/>
        </w:rPr>
      </w:pPr>
      <w:r>
        <w:rPr>
          <w:sz w:val="22"/>
          <w:szCs w:val="22"/>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1"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6A8FC6D">
                            <w:r>
                              <w:rPr>
                                <w:rFonts w:hint="eastAsia" w:ascii="新宋体" w:hAnsi="新宋体" w:eastAsia="新宋体"/>
                                <w:sz w:val="22"/>
                                <w:szCs w:val="22"/>
                              </w:rPr>
                              <w:t xml:space="preserve">  法定代表人身份证（正反面）：</w:t>
                            </w:r>
                          </w:p>
                        </w:txbxContent>
                      </wps:txbx>
                      <wps:bodyPr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MfQ8fvsBAAA2BAAADgAAAGRycy9lMm9Eb2MueG1srVPJ&#10;jtswDL0X6D8IujdeOhnMGHEGaNP0UrQFZvoBiiTbArRBVGLn70vJbmZpDznUB5minh7JR2rzMBlN&#10;TjKAcral1aqkRFruhLJ9S3897T/cUQKRWcG0s7KlZwn0Yfv+3Wb0jazd4LSQgSCJhWb0LR1i9E1R&#10;AB+kYbByXlo87FwwLOI29IUIbER2o4u6LG+L0QXhg+MSAL27+ZAujOEaQtd1isud40cjbZxZg9Qs&#10;YkkwKA90m7PtOsnjj64DGYluKVYa84pB0D6ktdhuWNMH5gfFlxTYNSm8qckwZTHohWrHIiPHoP6i&#10;MooHB66LK+5MMReSFcEqqvKNNo8D8zLXglKDv4gO/4+Wfz/9DEQJnARKLDPY8Cc5RfLJTaRO6owe&#10;GgQ9eoTFCd0JufgBnanoqQsm/bEcgueo7fmibSLj6Lyt1zdVtaaE49nHsryp7taJp3i+7gPEr9IZ&#10;koyWBmxe1pSdvkGcoX8gKRo4rcReaZ03oT981oGcGDZ6n7+F/RVMWzK29H5dp0QYTm+HU4Om8agA&#10;2D7He3UDXhKX+fsXcUpsx2CYE8gMCcYao6IM2RokE1+sIPHsUWWLj4umZIwUlGiJbzFZGRmZ0tcg&#10;UTttUcLUo7kXyYrTYUKaZB6cOGPfjj6ofkBJc+cyHMcpa7+MfprXl/tM+vzct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9wjaNgAAAAKAQAADwAAAAAAAAABACAAAAAiAAAAZHJzL2Rvd25yZXYu&#10;eG1sUEsBAhQAFAAAAAgAh07iQDH0PH77AQAANgQAAA4AAAAAAAAAAQAgAAAAJwEAAGRycy9lMm9E&#10;b2MueG1sUEsFBgAAAAAGAAYAWQEAAJQFAAAAAA==&#10;">
                <v:fill on="t" focussize="0,0"/>
                <v:stroke color="#000000" joinstyle="miter"/>
                <v:imagedata o:title=""/>
                <o:lock v:ext="edit" aspectratio="f"/>
                <v:textbox>
                  <w:txbxContent>
                    <w:p w14:paraId="06A8FC6D">
                      <w:r>
                        <w:rPr>
                          <w:rFonts w:hint="eastAsia" w:ascii="新宋体" w:hAnsi="新宋体" w:eastAsia="新宋体"/>
                          <w:sz w:val="22"/>
                          <w:szCs w:val="22"/>
                        </w:rPr>
                        <w:t xml:space="preserve">  法定代表人身份证（正反面）：</w:t>
                      </w:r>
                    </w:p>
                  </w:txbxContent>
                </v:textbox>
              </v:shape>
            </w:pict>
          </mc:Fallback>
        </mc:AlternateContent>
      </w:r>
    </w:p>
    <w:p w14:paraId="5AFCEB41">
      <w:pPr>
        <w:spacing w:line="460" w:lineRule="exact"/>
        <w:jc w:val="center"/>
        <w:rPr>
          <w:b/>
          <w:bCs/>
          <w:sz w:val="28"/>
          <w:szCs w:val="28"/>
        </w:rPr>
      </w:pPr>
    </w:p>
    <w:p w14:paraId="2358DC5E">
      <w:pPr>
        <w:spacing w:line="460" w:lineRule="exact"/>
        <w:jc w:val="center"/>
        <w:rPr>
          <w:b/>
          <w:bCs/>
          <w:sz w:val="28"/>
          <w:szCs w:val="28"/>
        </w:rPr>
      </w:pPr>
    </w:p>
    <w:p w14:paraId="647667E0">
      <w:pPr>
        <w:spacing w:line="460" w:lineRule="exact"/>
        <w:jc w:val="center"/>
        <w:rPr>
          <w:b/>
          <w:bCs/>
          <w:sz w:val="28"/>
          <w:szCs w:val="28"/>
        </w:rPr>
      </w:pPr>
    </w:p>
    <w:p w14:paraId="348BE1D8">
      <w:pPr>
        <w:spacing w:line="460" w:lineRule="exact"/>
        <w:jc w:val="center"/>
        <w:rPr>
          <w:b/>
          <w:bCs/>
          <w:sz w:val="28"/>
          <w:szCs w:val="28"/>
        </w:rPr>
      </w:pPr>
    </w:p>
    <w:p w14:paraId="16AC0A02">
      <w:pPr>
        <w:spacing w:line="460" w:lineRule="exact"/>
        <w:jc w:val="center"/>
        <w:rPr>
          <w:b/>
          <w:bCs/>
          <w:sz w:val="28"/>
          <w:szCs w:val="28"/>
        </w:rPr>
      </w:pPr>
    </w:p>
    <w:p w14:paraId="6FA416A7">
      <w:pPr>
        <w:spacing w:line="460" w:lineRule="exact"/>
        <w:jc w:val="center"/>
        <w:rPr>
          <w:b/>
          <w:bCs/>
          <w:sz w:val="28"/>
          <w:szCs w:val="28"/>
        </w:rPr>
      </w:pPr>
    </w:p>
    <w:p w14:paraId="5995B7D8">
      <w:pPr>
        <w:spacing w:line="460" w:lineRule="exact"/>
        <w:jc w:val="center"/>
        <w:rPr>
          <w:b/>
          <w:bCs/>
          <w:sz w:val="28"/>
          <w:szCs w:val="28"/>
        </w:rPr>
      </w:pPr>
    </w:p>
    <w:p w14:paraId="5F15E9ED">
      <w:pPr>
        <w:spacing w:line="460" w:lineRule="exact"/>
        <w:jc w:val="center"/>
        <w:rPr>
          <w:b/>
          <w:bCs/>
          <w:sz w:val="28"/>
          <w:szCs w:val="28"/>
        </w:rPr>
      </w:pPr>
    </w:p>
    <w:p w14:paraId="3576E40D">
      <w:pPr>
        <w:spacing w:line="460" w:lineRule="exact"/>
        <w:jc w:val="center"/>
        <w:rPr>
          <w:b/>
          <w:bCs/>
          <w:sz w:val="28"/>
          <w:szCs w:val="28"/>
        </w:rPr>
      </w:pPr>
    </w:p>
    <w:p w14:paraId="13B7DC1C">
      <w:pPr>
        <w:spacing w:line="460" w:lineRule="exact"/>
        <w:jc w:val="center"/>
        <w:rPr>
          <w:b/>
          <w:bCs/>
          <w:sz w:val="28"/>
          <w:szCs w:val="28"/>
        </w:rPr>
      </w:pPr>
    </w:p>
    <w:p w14:paraId="5E8D3CFD">
      <w:pPr>
        <w:spacing w:line="460" w:lineRule="exact"/>
        <w:jc w:val="center"/>
        <w:rPr>
          <w:b/>
          <w:bCs/>
          <w:sz w:val="28"/>
          <w:szCs w:val="28"/>
        </w:rPr>
      </w:pPr>
    </w:p>
    <w:p w14:paraId="37F8EE55">
      <w:pPr>
        <w:spacing w:line="460" w:lineRule="exact"/>
        <w:jc w:val="center"/>
        <w:rPr>
          <w:b/>
          <w:bCs/>
          <w:sz w:val="28"/>
          <w:szCs w:val="28"/>
        </w:rPr>
      </w:pPr>
    </w:p>
    <w:p w14:paraId="42FFECC2">
      <w:pPr>
        <w:spacing w:line="460" w:lineRule="exact"/>
        <w:jc w:val="center"/>
        <w:rPr>
          <w:b/>
          <w:bCs/>
          <w:sz w:val="28"/>
          <w:szCs w:val="28"/>
        </w:rPr>
      </w:pPr>
      <w:r>
        <w:rPr>
          <w:sz w:val="22"/>
          <w:szCs w:val="22"/>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2" name="文本框 9"/>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54A418">
                            <w:r>
                              <w:rPr>
                                <w:rFonts w:hint="eastAsia" w:ascii="新宋体" w:hAnsi="新宋体" w:eastAsia="新宋体"/>
                                <w:sz w:val="22"/>
                                <w:szCs w:val="22"/>
                              </w:rPr>
                              <w:t xml:space="preserve">  授权代表身份证（正反面）：</w:t>
                            </w:r>
                          </w:p>
                        </w:txbxContent>
                      </wps:txbx>
                      <wps:bodyPr upright="1"/>
                    </wps:wsp>
                  </a:graphicData>
                </a:graphic>
              </wp:anchor>
            </w:drawing>
          </mc:Choice>
          <mc:Fallback>
            <w:pict>
              <v:shape id="文本框 9"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5LqITgwCAAA3BAAADgAAAGRycy9lMm9Eb2MueG1srVPN&#10;jtMwEL4j8Q6W7zTZdlt2o6YrQSkXBEgLD+DaTmLJf/K4TfoC8AacuHDnufocjJ1u9wcOeyAHZzz+&#10;/M3MN+PlzWA02csAytmaXkxKSqTlTijb1vTrl82rK0ogMiuYdlbW9CCB3qxevlj2vpJT1zktZCBI&#10;YqHqfU27GH1VFMA7aRhMnJcWDxsXDIu4DW0hAuuR3ehiWpaLondB+OC4BEDvejykJ8bwHELXNIrL&#10;teM7I20cWYPULGJJ0CkPdJWzbRrJ46emARmJrilWGvOKQdDeprVYLVnVBuY7xU8psOek8KQmw5TF&#10;oGeqNYuM7IL6i8ooHhy4Jk64M8VYSFYEq7gon2hz2zEvcy0oNfiz6PD/aPnH/edAlKjplBLLDDb8&#10;+OP78efv469v5DrJ03uoEHXrEReHN27AobnzAzpT1UMTTPpjPQTPUdzDWVw5RMLRuZiVs8XlnBKO&#10;Z7Or1/PLcp54ivvrPkB8L50hyahpwO5lUdn+A8QRegdJ0cBpJTZK67wJ7fatDmTPsNOb/J3YH8G0&#10;JX1Nr+fTlAjD8W1wbNA0HiUA2+Z4j27AQ+Iyf/8iTomtGXRjApkhwVhlVJQhW51k4p0VJB48ymzx&#10;ddGUjJGCEi3xMSYrIyNT+jlI1E5blDD1aOxFsuKwHZAmmVsnDti3nQ+q7VDS3LkMx3nK2p9mPw3s&#10;w30mvX/vq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aotd2AAAAAoBAAAPAAAAAAAAAAEAIAAA&#10;ACIAAABkcnMvZG93bnJldi54bWxQSwECFAAUAAAACACHTuJA5LqITgwCAAA3BAAADgAAAAAAAAAB&#10;ACAAAAAnAQAAZHJzL2Uyb0RvYy54bWxQSwUGAAAAAAYABgBZAQAApQUAAAAA&#10;">
                <v:fill on="t" focussize="0,0"/>
                <v:stroke color="#000000" joinstyle="miter"/>
                <v:imagedata o:title=""/>
                <o:lock v:ext="edit" aspectratio="f"/>
                <v:textbox>
                  <w:txbxContent>
                    <w:p w14:paraId="3054A418">
                      <w:r>
                        <w:rPr>
                          <w:rFonts w:hint="eastAsia" w:ascii="新宋体" w:hAnsi="新宋体" w:eastAsia="新宋体"/>
                          <w:sz w:val="22"/>
                          <w:szCs w:val="22"/>
                        </w:rPr>
                        <w:t xml:space="preserve">  授权代表身份证（正反面）：</w:t>
                      </w:r>
                    </w:p>
                  </w:txbxContent>
                </v:textbox>
              </v:shape>
            </w:pict>
          </mc:Fallback>
        </mc:AlternateContent>
      </w:r>
    </w:p>
    <w:p w14:paraId="34DB4B66">
      <w:pPr>
        <w:spacing w:line="460" w:lineRule="exact"/>
        <w:jc w:val="center"/>
        <w:rPr>
          <w:b/>
          <w:bCs/>
          <w:sz w:val="28"/>
          <w:szCs w:val="28"/>
        </w:rPr>
      </w:pPr>
    </w:p>
    <w:p w14:paraId="576854A6">
      <w:pPr>
        <w:spacing w:line="460" w:lineRule="exact"/>
        <w:jc w:val="center"/>
        <w:rPr>
          <w:b/>
          <w:bCs/>
          <w:sz w:val="28"/>
          <w:szCs w:val="28"/>
        </w:rPr>
      </w:pPr>
    </w:p>
    <w:p w14:paraId="6C5ECFCB">
      <w:pPr>
        <w:spacing w:line="460" w:lineRule="exact"/>
        <w:jc w:val="center"/>
        <w:rPr>
          <w:b/>
          <w:bCs/>
          <w:sz w:val="28"/>
          <w:szCs w:val="28"/>
        </w:rPr>
      </w:pPr>
    </w:p>
    <w:p w14:paraId="3D561A42">
      <w:pPr>
        <w:spacing w:line="460" w:lineRule="exact"/>
        <w:jc w:val="center"/>
        <w:rPr>
          <w:b/>
          <w:bCs/>
          <w:sz w:val="28"/>
          <w:szCs w:val="28"/>
        </w:rPr>
      </w:pPr>
    </w:p>
    <w:p w14:paraId="5A019FC1">
      <w:pPr>
        <w:spacing w:line="460" w:lineRule="exact"/>
        <w:jc w:val="center"/>
        <w:rPr>
          <w:b/>
          <w:bCs/>
          <w:sz w:val="28"/>
          <w:szCs w:val="28"/>
        </w:rPr>
      </w:pPr>
    </w:p>
    <w:p w14:paraId="77A7157C">
      <w:pPr>
        <w:spacing w:line="460" w:lineRule="exact"/>
        <w:jc w:val="center"/>
        <w:rPr>
          <w:b/>
          <w:bCs/>
          <w:sz w:val="28"/>
          <w:szCs w:val="28"/>
        </w:rPr>
      </w:pPr>
    </w:p>
    <w:p w14:paraId="27207A1F">
      <w:pPr>
        <w:spacing w:line="460" w:lineRule="exact"/>
        <w:jc w:val="center"/>
        <w:rPr>
          <w:b/>
          <w:bCs/>
          <w:sz w:val="28"/>
          <w:szCs w:val="28"/>
        </w:rPr>
      </w:pPr>
    </w:p>
    <w:p w14:paraId="589587CB">
      <w:pPr>
        <w:spacing w:line="460" w:lineRule="exact"/>
        <w:jc w:val="center"/>
        <w:rPr>
          <w:b/>
          <w:bCs/>
          <w:sz w:val="28"/>
          <w:szCs w:val="28"/>
        </w:rPr>
      </w:pPr>
    </w:p>
    <w:p w14:paraId="0E3C75F8">
      <w:pPr>
        <w:spacing w:line="460" w:lineRule="exact"/>
        <w:jc w:val="center"/>
        <w:rPr>
          <w:b/>
          <w:bCs/>
          <w:sz w:val="28"/>
          <w:szCs w:val="28"/>
        </w:rPr>
      </w:pPr>
    </w:p>
    <w:p w14:paraId="25C009DF">
      <w:pPr>
        <w:spacing w:line="460" w:lineRule="exact"/>
        <w:jc w:val="center"/>
        <w:rPr>
          <w:b/>
          <w:bCs/>
          <w:sz w:val="28"/>
          <w:szCs w:val="28"/>
        </w:rPr>
      </w:pPr>
    </w:p>
    <w:p w14:paraId="446CE2AF">
      <w:pPr>
        <w:spacing w:line="460" w:lineRule="exact"/>
        <w:jc w:val="center"/>
        <w:rPr>
          <w:b/>
          <w:bCs/>
          <w:sz w:val="28"/>
          <w:szCs w:val="28"/>
        </w:rPr>
      </w:pPr>
    </w:p>
    <w:p w14:paraId="1A031B00">
      <w:pPr>
        <w:spacing w:line="460" w:lineRule="exact"/>
        <w:jc w:val="center"/>
        <w:rPr>
          <w:b/>
          <w:bCs/>
          <w:sz w:val="28"/>
          <w:szCs w:val="28"/>
        </w:rPr>
      </w:pPr>
    </w:p>
    <w:p w14:paraId="69AC494B">
      <w:pPr>
        <w:spacing w:line="460" w:lineRule="exact"/>
        <w:jc w:val="center"/>
        <w:rPr>
          <w:b/>
          <w:bCs/>
          <w:sz w:val="28"/>
          <w:szCs w:val="28"/>
        </w:rPr>
      </w:pPr>
    </w:p>
    <w:p w14:paraId="44DAEBFE">
      <w:pPr>
        <w:spacing w:line="460" w:lineRule="exact"/>
        <w:jc w:val="center"/>
        <w:rPr>
          <w:b/>
          <w:bCs/>
          <w:sz w:val="28"/>
          <w:szCs w:val="28"/>
        </w:rPr>
      </w:pPr>
    </w:p>
    <w:p w14:paraId="586CF53F">
      <w:pPr>
        <w:spacing w:line="460" w:lineRule="exact"/>
        <w:jc w:val="center"/>
        <w:rPr>
          <w:b/>
          <w:bCs/>
          <w:sz w:val="28"/>
          <w:szCs w:val="28"/>
        </w:rPr>
      </w:pPr>
    </w:p>
    <w:p w14:paraId="012C7CB3">
      <w:pPr>
        <w:spacing w:line="460" w:lineRule="exact"/>
        <w:jc w:val="center"/>
        <w:rPr>
          <w:b/>
          <w:bCs/>
          <w:sz w:val="28"/>
          <w:szCs w:val="28"/>
        </w:rPr>
      </w:pPr>
    </w:p>
    <w:p w14:paraId="4C742FB1">
      <w:pPr>
        <w:spacing w:line="460" w:lineRule="exact"/>
        <w:rPr>
          <w:sz w:val="22"/>
          <w:szCs w:val="22"/>
        </w:rPr>
        <w:sectPr>
          <w:headerReference r:id="rId3" w:type="default"/>
          <w:footerReference r:id="rId4" w:type="default"/>
          <w:pgSz w:w="11907" w:h="16840"/>
          <w:pgMar w:top="1134" w:right="1134" w:bottom="1134" w:left="1134" w:header="851" w:footer="992" w:gutter="0"/>
          <w:cols w:space="720" w:num="1"/>
          <w:titlePg/>
          <w:docGrid w:linePitch="312" w:charSpace="0"/>
        </w:sectPr>
      </w:pPr>
    </w:p>
    <w:p w14:paraId="204ABA62">
      <w:pPr>
        <w:spacing w:line="460" w:lineRule="exact"/>
        <w:jc w:val="center"/>
        <w:outlineLvl w:val="3"/>
        <w:rPr>
          <w:b/>
          <w:bCs/>
          <w:sz w:val="22"/>
          <w:szCs w:val="22"/>
        </w:rPr>
      </w:pPr>
      <w:r>
        <w:rPr>
          <w:b/>
          <w:bCs/>
          <w:sz w:val="22"/>
          <w:szCs w:val="22"/>
        </w:rPr>
        <w:t>（2）</w:t>
      </w:r>
      <w:r>
        <w:rPr>
          <w:rFonts w:hint="eastAsia"/>
          <w:b/>
          <w:bCs/>
          <w:sz w:val="22"/>
          <w:szCs w:val="22"/>
        </w:rPr>
        <w:t>投标</w:t>
      </w:r>
      <w:r>
        <w:rPr>
          <w:b/>
          <w:bCs/>
          <w:sz w:val="22"/>
          <w:szCs w:val="22"/>
        </w:rPr>
        <w:t>人情况表</w:t>
      </w:r>
    </w:p>
    <w:p w14:paraId="3DEE40E9">
      <w:pPr>
        <w:spacing w:line="480" w:lineRule="exact"/>
        <w:rPr>
          <w:sz w:val="22"/>
          <w:szCs w:val="22"/>
        </w:rPr>
      </w:pPr>
      <w:r>
        <w:rPr>
          <w:sz w:val="22"/>
          <w:szCs w:val="22"/>
        </w:rPr>
        <w:t xml:space="preserve">     项目名称：                                             项目编号：</w:t>
      </w:r>
    </w:p>
    <w:tbl>
      <w:tblPr>
        <w:tblStyle w:val="50"/>
        <w:tblW w:w="14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42B0D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76373F93">
            <w:pPr>
              <w:spacing w:line="480" w:lineRule="exact"/>
              <w:rPr>
                <w:sz w:val="22"/>
                <w:szCs w:val="22"/>
              </w:rPr>
            </w:pPr>
            <w:r>
              <w:rPr>
                <w:sz w:val="22"/>
                <w:szCs w:val="22"/>
              </w:rPr>
              <w:t>单位名称（盖章）</w:t>
            </w:r>
          </w:p>
        </w:tc>
        <w:tc>
          <w:tcPr>
            <w:tcW w:w="2804" w:type="dxa"/>
            <w:gridSpan w:val="2"/>
          </w:tcPr>
          <w:p w14:paraId="5FD37607">
            <w:pPr>
              <w:spacing w:line="480" w:lineRule="exact"/>
              <w:rPr>
                <w:sz w:val="22"/>
                <w:szCs w:val="22"/>
              </w:rPr>
            </w:pPr>
          </w:p>
        </w:tc>
        <w:tc>
          <w:tcPr>
            <w:tcW w:w="1115" w:type="dxa"/>
            <w:gridSpan w:val="2"/>
          </w:tcPr>
          <w:p w14:paraId="667390C7">
            <w:pPr>
              <w:spacing w:line="480" w:lineRule="exact"/>
              <w:rPr>
                <w:sz w:val="22"/>
                <w:szCs w:val="22"/>
              </w:rPr>
            </w:pPr>
            <w:r>
              <w:rPr>
                <w:sz w:val="22"/>
                <w:szCs w:val="22"/>
              </w:rPr>
              <w:t>电 话</w:t>
            </w:r>
          </w:p>
        </w:tc>
        <w:tc>
          <w:tcPr>
            <w:tcW w:w="2588" w:type="dxa"/>
            <w:gridSpan w:val="2"/>
          </w:tcPr>
          <w:p w14:paraId="7B9AC72D">
            <w:pPr>
              <w:spacing w:line="480" w:lineRule="exact"/>
              <w:rPr>
                <w:sz w:val="22"/>
                <w:szCs w:val="22"/>
              </w:rPr>
            </w:pPr>
          </w:p>
        </w:tc>
        <w:tc>
          <w:tcPr>
            <w:tcW w:w="1488" w:type="dxa"/>
          </w:tcPr>
          <w:p w14:paraId="2F401FBE">
            <w:pPr>
              <w:spacing w:line="480" w:lineRule="exact"/>
              <w:rPr>
                <w:sz w:val="22"/>
                <w:szCs w:val="22"/>
              </w:rPr>
            </w:pPr>
            <w:r>
              <w:rPr>
                <w:sz w:val="22"/>
                <w:szCs w:val="22"/>
              </w:rPr>
              <w:t>主管部门</w:t>
            </w:r>
          </w:p>
        </w:tc>
        <w:tc>
          <w:tcPr>
            <w:tcW w:w="1502" w:type="dxa"/>
          </w:tcPr>
          <w:p w14:paraId="3A3C82FE">
            <w:pPr>
              <w:spacing w:line="480" w:lineRule="exact"/>
              <w:rPr>
                <w:sz w:val="22"/>
                <w:szCs w:val="22"/>
              </w:rPr>
            </w:pPr>
          </w:p>
        </w:tc>
        <w:tc>
          <w:tcPr>
            <w:tcW w:w="1488" w:type="dxa"/>
          </w:tcPr>
          <w:p w14:paraId="0F05D202">
            <w:pPr>
              <w:spacing w:line="480" w:lineRule="exact"/>
              <w:rPr>
                <w:sz w:val="22"/>
                <w:szCs w:val="22"/>
              </w:rPr>
            </w:pPr>
            <w:r>
              <w:rPr>
                <w:sz w:val="22"/>
                <w:szCs w:val="22"/>
              </w:rPr>
              <w:t>企业负责人</w:t>
            </w:r>
          </w:p>
        </w:tc>
        <w:tc>
          <w:tcPr>
            <w:tcW w:w="1115" w:type="dxa"/>
          </w:tcPr>
          <w:p w14:paraId="3912AD78">
            <w:pPr>
              <w:spacing w:line="480" w:lineRule="exact"/>
              <w:rPr>
                <w:sz w:val="22"/>
                <w:szCs w:val="22"/>
              </w:rPr>
            </w:pPr>
          </w:p>
        </w:tc>
        <w:tc>
          <w:tcPr>
            <w:tcW w:w="1461" w:type="dxa"/>
            <w:gridSpan w:val="2"/>
          </w:tcPr>
          <w:p w14:paraId="66C4659B">
            <w:pPr>
              <w:spacing w:line="480" w:lineRule="exact"/>
              <w:rPr>
                <w:sz w:val="22"/>
                <w:szCs w:val="22"/>
              </w:rPr>
            </w:pPr>
            <w:r>
              <w:rPr>
                <w:sz w:val="22"/>
                <w:szCs w:val="22"/>
              </w:rPr>
              <w:t>职务</w:t>
            </w:r>
          </w:p>
        </w:tc>
      </w:tr>
      <w:tr w14:paraId="07E8C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3F0A143">
            <w:pPr>
              <w:spacing w:line="480" w:lineRule="exact"/>
              <w:rPr>
                <w:sz w:val="22"/>
                <w:szCs w:val="22"/>
              </w:rPr>
            </w:pPr>
            <w:r>
              <w:rPr>
                <w:sz w:val="22"/>
                <w:szCs w:val="22"/>
              </w:rPr>
              <w:t>地    址</w:t>
            </w:r>
          </w:p>
        </w:tc>
        <w:tc>
          <w:tcPr>
            <w:tcW w:w="2804" w:type="dxa"/>
            <w:gridSpan w:val="2"/>
          </w:tcPr>
          <w:p w14:paraId="3EA86569">
            <w:pPr>
              <w:spacing w:line="480" w:lineRule="exact"/>
              <w:rPr>
                <w:sz w:val="22"/>
                <w:szCs w:val="22"/>
              </w:rPr>
            </w:pPr>
          </w:p>
        </w:tc>
        <w:tc>
          <w:tcPr>
            <w:tcW w:w="1115" w:type="dxa"/>
            <w:gridSpan w:val="2"/>
          </w:tcPr>
          <w:p w14:paraId="552D3816">
            <w:pPr>
              <w:spacing w:line="480" w:lineRule="exact"/>
              <w:rPr>
                <w:sz w:val="22"/>
                <w:szCs w:val="22"/>
              </w:rPr>
            </w:pPr>
            <w:r>
              <w:rPr>
                <w:sz w:val="22"/>
                <w:szCs w:val="22"/>
              </w:rPr>
              <w:t>传 真</w:t>
            </w:r>
          </w:p>
        </w:tc>
        <w:tc>
          <w:tcPr>
            <w:tcW w:w="2588" w:type="dxa"/>
            <w:gridSpan w:val="2"/>
          </w:tcPr>
          <w:p w14:paraId="1E959A8F">
            <w:pPr>
              <w:spacing w:line="480" w:lineRule="exact"/>
              <w:rPr>
                <w:sz w:val="22"/>
                <w:szCs w:val="22"/>
              </w:rPr>
            </w:pPr>
          </w:p>
        </w:tc>
        <w:tc>
          <w:tcPr>
            <w:tcW w:w="1488" w:type="dxa"/>
          </w:tcPr>
          <w:p w14:paraId="1398442F">
            <w:pPr>
              <w:spacing w:line="480" w:lineRule="exact"/>
              <w:rPr>
                <w:sz w:val="22"/>
                <w:szCs w:val="22"/>
              </w:rPr>
            </w:pPr>
            <w:r>
              <w:rPr>
                <w:sz w:val="22"/>
                <w:szCs w:val="22"/>
              </w:rPr>
              <w:t>企业性质</w:t>
            </w:r>
          </w:p>
        </w:tc>
        <w:tc>
          <w:tcPr>
            <w:tcW w:w="1502" w:type="dxa"/>
          </w:tcPr>
          <w:p w14:paraId="13C06DB8">
            <w:pPr>
              <w:spacing w:line="480" w:lineRule="exact"/>
              <w:rPr>
                <w:sz w:val="22"/>
                <w:szCs w:val="22"/>
              </w:rPr>
            </w:pPr>
          </w:p>
        </w:tc>
        <w:tc>
          <w:tcPr>
            <w:tcW w:w="1488" w:type="dxa"/>
          </w:tcPr>
          <w:p w14:paraId="46D7253A">
            <w:pPr>
              <w:spacing w:line="480" w:lineRule="exact"/>
              <w:rPr>
                <w:sz w:val="22"/>
                <w:szCs w:val="22"/>
              </w:rPr>
            </w:pPr>
            <w:r>
              <w:rPr>
                <w:sz w:val="22"/>
                <w:szCs w:val="22"/>
              </w:rPr>
              <w:t>授权代表</w:t>
            </w:r>
          </w:p>
        </w:tc>
        <w:tc>
          <w:tcPr>
            <w:tcW w:w="1115" w:type="dxa"/>
          </w:tcPr>
          <w:p w14:paraId="6D5F6579">
            <w:pPr>
              <w:spacing w:line="480" w:lineRule="exact"/>
              <w:rPr>
                <w:sz w:val="22"/>
                <w:szCs w:val="22"/>
              </w:rPr>
            </w:pPr>
          </w:p>
        </w:tc>
        <w:tc>
          <w:tcPr>
            <w:tcW w:w="1461" w:type="dxa"/>
            <w:gridSpan w:val="2"/>
          </w:tcPr>
          <w:p w14:paraId="3D51CD2B">
            <w:pPr>
              <w:spacing w:line="480" w:lineRule="exact"/>
              <w:rPr>
                <w:sz w:val="22"/>
                <w:szCs w:val="22"/>
              </w:rPr>
            </w:pPr>
            <w:r>
              <w:rPr>
                <w:sz w:val="22"/>
                <w:szCs w:val="22"/>
              </w:rPr>
              <w:t>职务</w:t>
            </w:r>
          </w:p>
        </w:tc>
      </w:tr>
      <w:tr w14:paraId="33205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36CEA41D">
            <w:pPr>
              <w:spacing w:line="480" w:lineRule="exact"/>
              <w:jc w:val="center"/>
              <w:rPr>
                <w:sz w:val="22"/>
                <w:szCs w:val="22"/>
              </w:rPr>
            </w:pPr>
            <w:r>
              <w:rPr>
                <w:sz w:val="22"/>
                <w:szCs w:val="22"/>
              </w:rPr>
              <w:t>单位简介</w:t>
            </w:r>
          </w:p>
          <w:p w14:paraId="46CF8E2B">
            <w:pPr>
              <w:spacing w:line="480" w:lineRule="exact"/>
              <w:jc w:val="center"/>
              <w:rPr>
                <w:sz w:val="22"/>
                <w:szCs w:val="22"/>
              </w:rPr>
            </w:pPr>
            <w:r>
              <w:rPr>
                <w:sz w:val="22"/>
                <w:szCs w:val="22"/>
              </w:rPr>
              <w:t>及机构</w:t>
            </w:r>
          </w:p>
        </w:tc>
        <w:tc>
          <w:tcPr>
            <w:tcW w:w="6507" w:type="dxa"/>
            <w:gridSpan w:val="6"/>
            <w:vAlign w:val="center"/>
          </w:tcPr>
          <w:p w14:paraId="72A1B010">
            <w:pPr>
              <w:spacing w:line="480" w:lineRule="exact"/>
              <w:jc w:val="center"/>
              <w:rPr>
                <w:sz w:val="22"/>
                <w:szCs w:val="22"/>
              </w:rPr>
            </w:pPr>
          </w:p>
        </w:tc>
        <w:tc>
          <w:tcPr>
            <w:tcW w:w="1488" w:type="dxa"/>
            <w:vAlign w:val="center"/>
          </w:tcPr>
          <w:p w14:paraId="7EAC7FC8">
            <w:pPr>
              <w:spacing w:line="480" w:lineRule="exact"/>
              <w:jc w:val="center"/>
              <w:rPr>
                <w:sz w:val="22"/>
                <w:szCs w:val="22"/>
              </w:rPr>
            </w:pPr>
            <w:r>
              <w:rPr>
                <w:sz w:val="22"/>
                <w:szCs w:val="22"/>
              </w:rPr>
              <w:t>单位优势</w:t>
            </w:r>
          </w:p>
          <w:p w14:paraId="308AACB5">
            <w:pPr>
              <w:spacing w:line="480" w:lineRule="exact"/>
              <w:jc w:val="center"/>
              <w:rPr>
                <w:sz w:val="22"/>
                <w:szCs w:val="22"/>
              </w:rPr>
            </w:pPr>
            <w:r>
              <w:rPr>
                <w:sz w:val="22"/>
                <w:szCs w:val="22"/>
              </w:rPr>
              <w:t>及特长</w:t>
            </w:r>
          </w:p>
        </w:tc>
        <w:tc>
          <w:tcPr>
            <w:tcW w:w="5566" w:type="dxa"/>
            <w:gridSpan w:val="5"/>
          </w:tcPr>
          <w:p w14:paraId="3438888B">
            <w:pPr>
              <w:spacing w:line="480" w:lineRule="exact"/>
              <w:rPr>
                <w:sz w:val="22"/>
                <w:szCs w:val="22"/>
              </w:rPr>
            </w:pPr>
          </w:p>
        </w:tc>
      </w:tr>
      <w:tr w14:paraId="10579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0DFCB753">
            <w:pPr>
              <w:spacing w:line="480" w:lineRule="exact"/>
              <w:jc w:val="center"/>
              <w:rPr>
                <w:sz w:val="22"/>
                <w:szCs w:val="22"/>
              </w:rPr>
            </w:pPr>
            <w:r>
              <w:rPr>
                <w:sz w:val="22"/>
                <w:szCs w:val="22"/>
              </w:rPr>
              <w:t>单位概况</w:t>
            </w:r>
          </w:p>
        </w:tc>
        <w:tc>
          <w:tcPr>
            <w:tcW w:w="1115" w:type="dxa"/>
            <w:vMerge w:val="restart"/>
          </w:tcPr>
          <w:p w14:paraId="776309B8">
            <w:pPr>
              <w:spacing w:line="480" w:lineRule="exact"/>
              <w:rPr>
                <w:sz w:val="22"/>
                <w:szCs w:val="22"/>
              </w:rPr>
            </w:pPr>
            <w:r>
              <w:rPr>
                <w:sz w:val="22"/>
                <w:szCs w:val="22"/>
              </w:rPr>
              <w:t>职工总数</w:t>
            </w:r>
          </w:p>
        </w:tc>
        <w:tc>
          <w:tcPr>
            <w:tcW w:w="1689" w:type="dxa"/>
            <w:vMerge w:val="restart"/>
          </w:tcPr>
          <w:p w14:paraId="721B9FD5">
            <w:pPr>
              <w:spacing w:line="480" w:lineRule="exact"/>
              <w:ind w:firstLine="1540" w:firstLineChars="700"/>
              <w:rPr>
                <w:sz w:val="22"/>
                <w:szCs w:val="22"/>
              </w:rPr>
            </w:pPr>
          </w:p>
        </w:tc>
        <w:tc>
          <w:tcPr>
            <w:tcW w:w="3703" w:type="dxa"/>
            <w:gridSpan w:val="4"/>
            <w:vMerge w:val="restart"/>
          </w:tcPr>
          <w:p w14:paraId="530537E4">
            <w:pPr>
              <w:spacing w:line="480" w:lineRule="exact"/>
              <w:rPr>
                <w:sz w:val="22"/>
                <w:szCs w:val="22"/>
              </w:rPr>
            </w:pPr>
            <w:r>
              <w:rPr>
                <w:sz w:val="22"/>
                <w:szCs w:val="22"/>
              </w:rPr>
              <w:t>各人员构成情况</w:t>
            </w:r>
          </w:p>
        </w:tc>
        <w:tc>
          <w:tcPr>
            <w:tcW w:w="1488" w:type="dxa"/>
            <w:vMerge w:val="restart"/>
            <w:vAlign w:val="center"/>
          </w:tcPr>
          <w:p w14:paraId="262B752C">
            <w:pPr>
              <w:spacing w:line="480" w:lineRule="exact"/>
              <w:jc w:val="center"/>
              <w:rPr>
                <w:sz w:val="22"/>
                <w:szCs w:val="22"/>
              </w:rPr>
            </w:pPr>
            <w:r>
              <w:rPr>
                <w:sz w:val="22"/>
                <w:szCs w:val="22"/>
              </w:rPr>
              <w:t>上一年主要  经济指标</w:t>
            </w:r>
          </w:p>
        </w:tc>
        <w:tc>
          <w:tcPr>
            <w:tcW w:w="1502" w:type="dxa"/>
            <w:vAlign w:val="center"/>
          </w:tcPr>
          <w:p w14:paraId="25D44C0E">
            <w:pPr>
              <w:spacing w:line="480" w:lineRule="exact"/>
              <w:jc w:val="center"/>
              <w:rPr>
                <w:sz w:val="22"/>
                <w:szCs w:val="22"/>
              </w:rPr>
            </w:pPr>
            <w:r>
              <w:rPr>
                <w:sz w:val="22"/>
                <w:szCs w:val="22"/>
              </w:rPr>
              <w:t>指标名称</w:t>
            </w:r>
          </w:p>
        </w:tc>
        <w:tc>
          <w:tcPr>
            <w:tcW w:w="1488" w:type="dxa"/>
            <w:tcBorders>
              <w:tr2bl w:val="single" w:color="auto" w:sz="4" w:space="0"/>
            </w:tcBorders>
            <w:vAlign w:val="center"/>
          </w:tcPr>
          <w:p w14:paraId="2DAD21A7">
            <w:pPr>
              <w:spacing w:line="480" w:lineRule="exact"/>
              <w:jc w:val="center"/>
              <w:rPr>
                <w:sz w:val="22"/>
                <w:szCs w:val="22"/>
              </w:rPr>
            </w:pPr>
          </w:p>
        </w:tc>
        <w:tc>
          <w:tcPr>
            <w:tcW w:w="1470" w:type="dxa"/>
            <w:gridSpan w:val="2"/>
            <w:vAlign w:val="center"/>
          </w:tcPr>
          <w:p w14:paraId="3D7BEF9A">
            <w:pPr>
              <w:spacing w:line="480" w:lineRule="exact"/>
              <w:jc w:val="center"/>
              <w:rPr>
                <w:sz w:val="22"/>
                <w:szCs w:val="22"/>
              </w:rPr>
            </w:pPr>
            <w:r>
              <w:rPr>
                <w:sz w:val="22"/>
                <w:szCs w:val="22"/>
              </w:rPr>
              <w:t>实际完成</w:t>
            </w:r>
          </w:p>
        </w:tc>
        <w:tc>
          <w:tcPr>
            <w:tcW w:w="1106" w:type="dxa"/>
            <w:tcBorders>
              <w:tr2bl w:val="single" w:color="auto" w:sz="4" w:space="0"/>
            </w:tcBorders>
            <w:vAlign w:val="center"/>
          </w:tcPr>
          <w:p w14:paraId="1D0E222E">
            <w:pPr>
              <w:spacing w:line="480" w:lineRule="exact"/>
              <w:jc w:val="center"/>
              <w:rPr>
                <w:sz w:val="22"/>
                <w:szCs w:val="22"/>
              </w:rPr>
            </w:pPr>
          </w:p>
        </w:tc>
      </w:tr>
      <w:tr w14:paraId="2F058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2E1B6D0E">
            <w:pPr>
              <w:spacing w:line="480" w:lineRule="exact"/>
              <w:rPr>
                <w:sz w:val="22"/>
                <w:szCs w:val="22"/>
              </w:rPr>
            </w:pPr>
          </w:p>
        </w:tc>
        <w:tc>
          <w:tcPr>
            <w:tcW w:w="1115" w:type="dxa"/>
            <w:vMerge w:val="continue"/>
          </w:tcPr>
          <w:p w14:paraId="547EE2E3">
            <w:pPr>
              <w:spacing w:line="480" w:lineRule="exact"/>
              <w:rPr>
                <w:sz w:val="22"/>
                <w:szCs w:val="22"/>
              </w:rPr>
            </w:pPr>
          </w:p>
        </w:tc>
        <w:tc>
          <w:tcPr>
            <w:tcW w:w="1689" w:type="dxa"/>
            <w:vMerge w:val="continue"/>
          </w:tcPr>
          <w:p w14:paraId="6F3E6FE2">
            <w:pPr>
              <w:spacing w:line="480" w:lineRule="exact"/>
              <w:rPr>
                <w:sz w:val="22"/>
                <w:szCs w:val="22"/>
              </w:rPr>
            </w:pPr>
          </w:p>
        </w:tc>
        <w:tc>
          <w:tcPr>
            <w:tcW w:w="3703" w:type="dxa"/>
            <w:gridSpan w:val="4"/>
            <w:vMerge w:val="continue"/>
          </w:tcPr>
          <w:p w14:paraId="1D42ACB0">
            <w:pPr>
              <w:spacing w:line="480" w:lineRule="exact"/>
              <w:rPr>
                <w:sz w:val="22"/>
                <w:szCs w:val="22"/>
              </w:rPr>
            </w:pPr>
          </w:p>
        </w:tc>
        <w:tc>
          <w:tcPr>
            <w:tcW w:w="1488" w:type="dxa"/>
            <w:vMerge w:val="continue"/>
          </w:tcPr>
          <w:p w14:paraId="49974D8C">
            <w:pPr>
              <w:spacing w:line="480" w:lineRule="exact"/>
              <w:rPr>
                <w:sz w:val="22"/>
                <w:szCs w:val="22"/>
              </w:rPr>
            </w:pPr>
          </w:p>
        </w:tc>
        <w:tc>
          <w:tcPr>
            <w:tcW w:w="1502" w:type="dxa"/>
            <w:vAlign w:val="center"/>
          </w:tcPr>
          <w:p w14:paraId="222D8C89">
            <w:pPr>
              <w:spacing w:line="480" w:lineRule="exact"/>
              <w:jc w:val="center"/>
              <w:rPr>
                <w:sz w:val="22"/>
                <w:szCs w:val="22"/>
              </w:rPr>
            </w:pPr>
            <w:r>
              <w:rPr>
                <w:sz w:val="22"/>
                <w:szCs w:val="22"/>
              </w:rPr>
              <w:t>总产值</w:t>
            </w:r>
          </w:p>
        </w:tc>
        <w:tc>
          <w:tcPr>
            <w:tcW w:w="1488" w:type="dxa"/>
            <w:vAlign w:val="center"/>
          </w:tcPr>
          <w:p w14:paraId="41399B0C">
            <w:pPr>
              <w:spacing w:line="480" w:lineRule="exact"/>
              <w:ind w:firstLine="660" w:firstLineChars="300"/>
              <w:jc w:val="right"/>
              <w:rPr>
                <w:sz w:val="22"/>
                <w:szCs w:val="22"/>
              </w:rPr>
            </w:pPr>
            <w:r>
              <w:rPr>
                <w:sz w:val="22"/>
                <w:szCs w:val="22"/>
              </w:rPr>
              <w:t>万元</w:t>
            </w:r>
          </w:p>
        </w:tc>
        <w:tc>
          <w:tcPr>
            <w:tcW w:w="1470" w:type="dxa"/>
            <w:gridSpan w:val="2"/>
            <w:vAlign w:val="center"/>
          </w:tcPr>
          <w:p w14:paraId="3953BB83">
            <w:pPr>
              <w:spacing w:line="480" w:lineRule="exact"/>
              <w:jc w:val="center"/>
              <w:rPr>
                <w:sz w:val="22"/>
                <w:szCs w:val="22"/>
              </w:rPr>
            </w:pPr>
            <w:r>
              <w:rPr>
                <w:sz w:val="22"/>
                <w:szCs w:val="22"/>
              </w:rPr>
              <w:t>总产值</w:t>
            </w:r>
          </w:p>
        </w:tc>
        <w:tc>
          <w:tcPr>
            <w:tcW w:w="1106" w:type="dxa"/>
            <w:vAlign w:val="center"/>
          </w:tcPr>
          <w:p w14:paraId="7FFF2831">
            <w:pPr>
              <w:spacing w:line="480" w:lineRule="exact"/>
              <w:jc w:val="center"/>
              <w:rPr>
                <w:sz w:val="22"/>
                <w:szCs w:val="22"/>
              </w:rPr>
            </w:pPr>
            <w:r>
              <w:rPr>
                <w:sz w:val="22"/>
                <w:szCs w:val="22"/>
              </w:rPr>
              <w:t xml:space="preserve">   万元</w:t>
            </w:r>
          </w:p>
        </w:tc>
      </w:tr>
      <w:tr w14:paraId="473C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6DC07197">
            <w:pPr>
              <w:spacing w:line="480" w:lineRule="exact"/>
              <w:rPr>
                <w:sz w:val="22"/>
                <w:szCs w:val="22"/>
              </w:rPr>
            </w:pPr>
          </w:p>
        </w:tc>
        <w:tc>
          <w:tcPr>
            <w:tcW w:w="1115" w:type="dxa"/>
            <w:vMerge w:val="restart"/>
          </w:tcPr>
          <w:p w14:paraId="60E238EE">
            <w:pPr>
              <w:spacing w:line="480" w:lineRule="exact"/>
              <w:rPr>
                <w:sz w:val="22"/>
                <w:szCs w:val="22"/>
              </w:rPr>
            </w:pPr>
            <w:r>
              <w:rPr>
                <w:sz w:val="22"/>
                <w:szCs w:val="22"/>
              </w:rPr>
              <w:t>流动资金</w:t>
            </w:r>
          </w:p>
        </w:tc>
        <w:tc>
          <w:tcPr>
            <w:tcW w:w="1689" w:type="dxa"/>
            <w:vMerge w:val="restart"/>
          </w:tcPr>
          <w:p w14:paraId="652970AA">
            <w:pPr>
              <w:spacing w:line="480" w:lineRule="exact"/>
              <w:jc w:val="right"/>
              <w:rPr>
                <w:sz w:val="22"/>
                <w:szCs w:val="22"/>
              </w:rPr>
            </w:pPr>
          </w:p>
          <w:p w14:paraId="7F4C5DC6">
            <w:pPr>
              <w:spacing w:line="480" w:lineRule="exact"/>
              <w:ind w:firstLine="660" w:firstLineChars="300"/>
              <w:jc w:val="right"/>
              <w:rPr>
                <w:sz w:val="22"/>
                <w:szCs w:val="22"/>
              </w:rPr>
            </w:pPr>
            <w:r>
              <w:rPr>
                <w:sz w:val="22"/>
                <w:szCs w:val="22"/>
              </w:rPr>
              <w:t xml:space="preserve">万元 </w:t>
            </w:r>
          </w:p>
        </w:tc>
        <w:tc>
          <w:tcPr>
            <w:tcW w:w="728" w:type="dxa"/>
            <w:vMerge w:val="restart"/>
          </w:tcPr>
          <w:p w14:paraId="4FDD3CA6">
            <w:pPr>
              <w:spacing w:line="480" w:lineRule="exact"/>
              <w:rPr>
                <w:sz w:val="22"/>
                <w:szCs w:val="22"/>
              </w:rPr>
            </w:pPr>
            <w:r>
              <w:rPr>
                <w:sz w:val="22"/>
                <w:szCs w:val="22"/>
              </w:rPr>
              <w:t>资金来源</w:t>
            </w:r>
          </w:p>
        </w:tc>
        <w:tc>
          <w:tcPr>
            <w:tcW w:w="1487" w:type="dxa"/>
            <w:gridSpan w:val="2"/>
            <w:vAlign w:val="center"/>
          </w:tcPr>
          <w:p w14:paraId="30A47316">
            <w:pPr>
              <w:spacing w:line="480" w:lineRule="exact"/>
              <w:rPr>
                <w:sz w:val="22"/>
                <w:szCs w:val="22"/>
              </w:rPr>
            </w:pPr>
            <w:r>
              <w:rPr>
                <w:sz w:val="22"/>
                <w:szCs w:val="22"/>
              </w:rPr>
              <w:t>自有资金</w:t>
            </w:r>
          </w:p>
        </w:tc>
        <w:tc>
          <w:tcPr>
            <w:tcW w:w="1488" w:type="dxa"/>
            <w:vAlign w:val="center"/>
          </w:tcPr>
          <w:p w14:paraId="542223AE">
            <w:pPr>
              <w:spacing w:line="480" w:lineRule="exact"/>
              <w:jc w:val="center"/>
              <w:rPr>
                <w:sz w:val="22"/>
                <w:szCs w:val="22"/>
              </w:rPr>
            </w:pPr>
            <w:r>
              <w:rPr>
                <w:sz w:val="22"/>
                <w:szCs w:val="22"/>
              </w:rPr>
              <w:t xml:space="preserve">  万元</w:t>
            </w:r>
          </w:p>
        </w:tc>
        <w:tc>
          <w:tcPr>
            <w:tcW w:w="1488" w:type="dxa"/>
            <w:vMerge w:val="continue"/>
          </w:tcPr>
          <w:p w14:paraId="22F12861">
            <w:pPr>
              <w:spacing w:line="480" w:lineRule="exact"/>
              <w:rPr>
                <w:sz w:val="22"/>
                <w:szCs w:val="22"/>
              </w:rPr>
            </w:pPr>
          </w:p>
        </w:tc>
        <w:tc>
          <w:tcPr>
            <w:tcW w:w="1502" w:type="dxa"/>
            <w:vAlign w:val="center"/>
          </w:tcPr>
          <w:p w14:paraId="11A1082D">
            <w:pPr>
              <w:spacing w:line="480" w:lineRule="exact"/>
              <w:jc w:val="center"/>
              <w:rPr>
                <w:sz w:val="22"/>
                <w:szCs w:val="22"/>
              </w:rPr>
            </w:pPr>
            <w:r>
              <w:rPr>
                <w:sz w:val="22"/>
                <w:szCs w:val="22"/>
              </w:rPr>
              <w:t>实现利润</w:t>
            </w:r>
          </w:p>
        </w:tc>
        <w:tc>
          <w:tcPr>
            <w:tcW w:w="1488" w:type="dxa"/>
            <w:vAlign w:val="center"/>
          </w:tcPr>
          <w:p w14:paraId="58D5B49B">
            <w:pPr>
              <w:spacing w:line="480" w:lineRule="exact"/>
              <w:ind w:firstLine="660" w:firstLineChars="300"/>
              <w:jc w:val="right"/>
              <w:rPr>
                <w:sz w:val="22"/>
                <w:szCs w:val="22"/>
              </w:rPr>
            </w:pPr>
            <w:r>
              <w:rPr>
                <w:sz w:val="22"/>
                <w:szCs w:val="22"/>
              </w:rPr>
              <w:t>万元</w:t>
            </w:r>
          </w:p>
        </w:tc>
        <w:tc>
          <w:tcPr>
            <w:tcW w:w="1470" w:type="dxa"/>
            <w:gridSpan w:val="2"/>
            <w:vAlign w:val="center"/>
          </w:tcPr>
          <w:p w14:paraId="4DCBC8EF">
            <w:pPr>
              <w:spacing w:line="480" w:lineRule="exact"/>
              <w:jc w:val="center"/>
              <w:rPr>
                <w:sz w:val="22"/>
                <w:szCs w:val="22"/>
              </w:rPr>
            </w:pPr>
            <w:r>
              <w:rPr>
                <w:sz w:val="22"/>
                <w:szCs w:val="22"/>
              </w:rPr>
              <w:t>实现利润</w:t>
            </w:r>
          </w:p>
        </w:tc>
        <w:tc>
          <w:tcPr>
            <w:tcW w:w="1106" w:type="dxa"/>
            <w:vAlign w:val="center"/>
          </w:tcPr>
          <w:p w14:paraId="11F7D811">
            <w:pPr>
              <w:spacing w:line="480" w:lineRule="exact"/>
              <w:jc w:val="center"/>
              <w:rPr>
                <w:sz w:val="22"/>
                <w:szCs w:val="22"/>
              </w:rPr>
            </w:pPr>
            <w:r>
              <w:rPr>
                <w:sz w:val="22"/>
                <w:szCs w:val="22"/>
              </w:rPr>
              <w:t xml:space="preserve">   万元</w:t>
            </w:r>
          </w:p>
        </w:tc>
      </w:tr>
      <w:tr w14:paraId="67CED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0DB8EF2C">
            <w:pPr>
              <w:spacing w:line="480" w:lineRule="exact"/>
              <w:rPr>
                <w:sz w:val="22"/>
                <w:szCs w:val="22"/>
              </w:rPr>
            </w:pPr>
          </w:p>
        </w:tc>
        <w:tc>
          <w:tcPr>
            <w:tcW w:w="1115" w:type="dxa"/>
            <w:vMerge w:val="continue"/>
            <w:tcBorders>
              <w:bottom w:val="single" w:color="auto" w:sz="4" w:space="0"/>
            </w:tcBorders>
          </w:tcPr>
          <w:p w14:paraId="2972F501">
            <w:pPr>
              <w:spacing w:line="480" w:lineRule="exact"/>
              <w:rPr>
                <w:sz w:val="22"/>
                <w:szCs w:val="22"/>
              </w:rPr>
            </w:pPr>
          </w:p>
        </w:tc>
        <w:tc>
          <w:tcPr>
            <w:tcW w:w="1689" w:type="dxa"/>
            <w:vMerge w:val="continue"/>
            <w:tcBorders>
              <w:bottom w:val="single" w:color="auto" w:sz="4" w:space="0"/>
            </w:tcBorders>
          </w:tcPr>
          <w:p w14:paraId="2AB9E7E7">
            <w:pPr>
              <w:spacing w:line="480" w:lineRule="exact"/>
              <w:rPr>
                <w:sz w:val="22"/>
                <w:szCs w:val="22"/>
              </w:rPr>
            </w:pPr>
          </w:p>
        </w:tc>
        <w:tc>
          <w:tcPr>
            <w:tcW w:w="728" w:type="dxa"/>
            <w:vMerge w:val="continue"/>
            <w:tcBorders>
              <w:bottom w:val="single" w:color="auto" w:sz="4" w:space="0"/>
            </w:tcBorders>
          </w:tcPr>
          <w:p w14:paraId="23829027">
            <w:pPr>
              <w:spacing w:line="480" w:lineRule="exact"/>
              <w:rPr>
                <w:sz w:val="22"/>
                <w:szCs w:val="22"/>
              </w:rPr>
            </w:pPr>
          </w:p>
        </w:tc>
        <w:tc>
          <w:tcPr>
            <w:tcW w:w="1487" w:type="dxa"/>
            <w:gridSpan w:val="2"/>
            <w:tcBorders>
              <w:bottom w:val="single" w:color="auto" w:sz="4" w:space="0"/>
            </w:tcBorders>
          </w:tcPr>
          <w:p w14:paraId="3FEBC6F1">
            <w:pPr>
              <w:spacing w:line="480" w:lineRule="exact"/>
              <w:rPr>
                <w:sz w:val="22"/>
                <w:szCs w:val="22"/>
              </w:rPr>
            </w:pPr>
            <w:r>
              <w:rPr>
                <w:sz w:val="22"/>
                <w:szCs w:val="22"/>
              </w:rPr>
              <w:t>银行贷款</w:t>
            </w:r>
          </w:p>
        </w:tc>
        <w:tc>
          <w:tcPr>
            <w:tcW w:w="1488" w:type="dxa"/>
            <w:tcBorders>
              <w:bottom w:val="single" w:color="auto" w:sz="4" w:space="0"/>
            </w:tcBorders>
          </w:tcPr>
          <w:p w14:paraId="44DA151A">
            <w:pPr>
              <w:spacing w:line="480" w:lineRule="exact"/>
              <w:ind w:firstLine="220" w:firstLineChars="100"/>
              <w:rPr>
                <w:sz w:val="22"/>
                <w:szCs w:val="22"/>
              </w:rPr>
            </w:pPr>
            <w:r>
              <w:rPr>
                <w:sz w:val="22"/>
                <w:szCs w:val="22"/>
              </w:rPr>
              <w:t>万元</w:t>
            </w:r>
          </w:p>
        </w:tc>
        <w:tc>
          <w:tcPr>
            <w:tcW w:w="1488" w:type="dxa"/>
            <w:vMerge w:val="continue"/>
            <w:tcBorders>
              <w:bottom w:val="single" w:color="auto" w:sz="4" w:space="0"/>
            </w:tcBorders>
          </w:tcPr>
          <w:p w14:paraId="3CCD5C69">
            <w:pPr>
              <w:spacing w:line="480" w:lineRule="exact"/>
              <w:rPr>
                <w:sz w:val="22"/>
                <w:szCs w:val="22"/>
              </w:rPr>
            </w:pPr>
          </w:p>
        </w:tc>
        <w:tc>
          <w:tcPr>
            <w:tcW w:w="1502" w:type="dxa"/>
            <w:vMerge w:val="restart"/>
            <w:tcBorders>
              <w:bottom w:val="single" w:color="auto" w:sz="4" w:space="0"/>
            </w:tcBorders>
            <w:vAlign w:val="center"/>
          </w:tcPr>
          <w:p w14:paraId="4F1EA134">
            <w:pPr>
              <w:spacing w:line="480" w:lineRule="exact"/>
              <w:jc w:val="center"/>
              <w:rPr>
                <w:sz w:val="22"/>
                <w:szCs w:val="22"/>
              </w:rPr>
            </w:pPr>
            <w:r>
              <w:rPr>
                <w:sz w:val="22"/>
                <w:szCs w:val="22"/>
              </w:rPr>
              <w:t>主要业绩</w:t>
            </w:r>
          </w:p>
        </w:tc>
        <w:tc>
          <w:tcPr>
            <w:tcW w:w="4064" w:type="dxa"/>
            <w:gridSpan w:val="4"/>
            <w:vMerge w:val="restart"/>
            <w:tcBorders>
              <w:bottom w:val="single" w:color="auto" w:sz="4" w:space="0"/>
            </w:tcBorders>
            <w:vAlign w:val="center"/>
          </w:tcPr>
          <w:p w14:paraId="75CD65C3">
            <w:pPr>
              <w:spacing w:line="480" w:lineRule="exact"/>
              <w:jc w:val="center"/>
              <w:rPr>
                <w:sz w:val="22"/>
                <w:szCs w:val="22"/>
              </w:rPr>
            </w:pPr>
          </w:p>
        </w:tc>
      </w:tr>
      <w:tr w14:paraId="1F88A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59F34087">
            <w:pPr>
              <w:spacing w:line="480" w:lineRule="exact"/>
              <w:rPr>
                <w:sz w:val="22"/>
                <w:szCs w:val="22"/>
              </w:rPr>
            </w:pPr>
          </w:p>
        </w:tc>
        <w:tc>
          <w:tcPr>
            <w:tcW w:w="1115" w:type="dxa"/>
            <w:vMerge w:val="restart"/>
          </w:tcPr>
          <w:p w14:paraId="46892084">
            <w:pPr>
              <w:spacing w:line="480" w:lineRule="exact"/>
              <w:rPr>
                <w:sz w:val="22"/>
                <w:szCs w:val="22"/>
              </w:rPr>
            </w:pPr>
            <w:r>
              <w:rPr>
                <w:sz w:val="22"/>
                <w:szCs w:val="22"/>
              </w:rPr>
              <w:t>固定资产</w:t>
            </w:r>
          </w:p>
        </w:tc>
        <w:tc>
          <w:tcPr>
            <w:tcW w:w="1689" w:type="dxa"/>
            <w:vMerge w:val="restart"/>
          </w:tcPr>
          <w:p w14:paraId="2C1C5611">
            <w:pPr>
              <w:spacing w:line="480" w:lineRule="exact"/>
              <w:jc w:val="right"/>
              <w:rPr>
                <w:sz w:val="22"/>
                <w:szCs w:val="22"/>
              </w:rPr>
            </w:pPr>
            <w:r>
              <w:rPr>
                <w:sz w:val="22"/>
                <w:szCs w:val="22"/>
              </w:rPr>
              <w:t>原值   万元</w:t>
            </w:r>
          </w:p>
          <w:p w14:paraId="75FBF8E9">
            <w:pPr>
              <w:spacing w:line="480" w:lineRule="exact"/>
              <w:jc w:val="right"/>
              <w:rPr>
                <w:sz w:val="22"/>
                <w:szCs w:val="22"/>
              </w:rPr>
            </w:pPr>
            <w:r>
              <w:rPr>
                <w:sz w:val="22"/>
                <w:szCs w:val="22"/>
              </w:rPr>
              <w:t>净值   万元</w:t>
            </w:r>
          </w:p>
        </w:tc>
        <w:tc>
          <w:tcPr>
            <w:tcW w:w="728" w:type="dxa"/>
            <w:vMerge w:val="restart"/>
          </w:tcPr>
          <w:p w14:paraId="3F1F3161">
            <w:pPr>
              <w:spacing w:line="480" w:lineRule="exact"/>
              <w:rPr>
                <w:sz w:val="22"/>
                <w:szCs w:val="22"/>
              </w:rPr>
            </w:pPr>
            <w:r>
              <w:rPr>
                <w:sz w:val="22"/>
                <w:szCs w:val="22"/>
              </w:rPr>
              <w:t>资金性质</w:t>
            </w:r>
          </w:p>
        </w:tc>
        <w:tc>
          <w:tcPr>
            <w:tcW w:w="1487" w:type="dxa"/>
            <w:gridSpan w:val="2"/>
          </w:tcPr>
          <w:p w14:paraId="2C2BDD65">
            <w:pPr>
              <w:spacing w:line="480" w:lineRule="exact"/>
              <w:rPr>
                <w:sz w:val="22"/>
                <w:szCs w:val="22"/>
              </w:rPr>
            </w:pPr>
            <w:r>
              <w:rPr>
                <w:sz w:val="22"/>
                <w:szCs w:val="22"/>
              </w:rPr>
              <w:t>生产性</w:t>
            </w:r>
          </w:p>
        </w:tc>
        <w:tc>
          <w:tcPr>
            <w:tcW w:w="1488" w:type="dxa"/>
          </w:tcPr>
          <w:p w14:paraId="17A2F0C1">
            <w:pPr>
              <w:spacing w:line="480" w:lineRule="exact"/>
              <w:ind w:left="220" w:hanging="220" w:hangingChars="100"/>
              <w:rPr>
                <w:sz w:val="22"/>
                <w:szCs w:val="22"/>
              </w:rPr>
            </w:pPr>
            <w:r>
              <w:rPr>
                <w:sz w:val="22"/>
                <w:szCs w:val="22"/>
              </w:rPr>
              <w:t xml:space="preserve">      万元</w:t>
            </w:r>
          </w:p>
        </w:tc>
        <w:tc>
          <w:tcPr>
            <w:tcW w:w="1488" w:type="dxa"/>
            <w:vMerge w:val="continue"/>
          </w:tcPr>
          <w:p w14:paraId="43C4D089">
            <w:pPr>
              <w:spacing w:line="480" w:lineRule="exact"/>
              <w:rPr>
                <w:sz w:val="22"/>
                <w:szCs w:val="22"/>
              </w:rPr>
            </w:pPr>
          </w:p>
        </w:tc>
        <w:tc>
          <w:tcPr>
            <w:tcW w:w="1502" w:type="dxa"/>
            <w:vMerge w:val="continue"/>
          </w:tcPr>
          <w:p w14:paraId="5B99F5DC">
            <w:pPr>
              <w:spacing w:line="480" w:lineRule="exact"/>
              <w:rPr>
                <w:sz w:val="22"/>
                <w:szCs w:val="22"/>
              </w:rPr>
            </w:pPr>
          </w:p>
        </w:tc>
        <w:tc>
          <w:tcPr>
            <w:tcW w:w="4064" w:type="dxa"/>
            <w:gridSpan w:val="4"/>
            <w:vMerge w:val="continue"/>
          </w:tcPr>
          <w:p w14:paraId="68EF3AE8">
            <w:pPr>
              <w:spacing w:line="480" w:lineRule="exact"/>
              <w:rPr>
                <w:sz w:val="22"/>
                <w:szCs w:val="22"/>
              </w:rPr>
            </w:pPr>
          </w:p>
        </w:tc>
      </w:tr>
      <w:tr w14:paraId="6855F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67FF29F2">
            <w:pPr>
              <w:spacing w:line="480" w:lineRule="exact"/>
              <w:rPr>
                <w:sz w:val="22"/>
                <w:szCs w:val="22"/>
              </w:rPr>
            </w:pPr>
          </w:p>
        </w:tc>
        <w:tc>
          <w:tcPr>
            <w:tcW w:w="1115" w:type="dxa"/>
            <w:vMerge w:val="continue"/>
          </w:tcPr>
          <w:p w14:paraId="303671D6">
            <w:pPr>
              <w:spacing w:line="480" w:lineRule="exact"/>
              <w:rPr>
                <w:sz w:val="22"/>
                <w:szCs w:val="22"/>
              </w:rPr>
            </w:pPr>
          </w:p>
        </w:tc>
        <w:tc>
          <w:tcPr>
            <w:tcW w:w="1689" w:type="dxa"/>
            <w:vMerge w:val="continue"/>
          </w:tcPr>
          <w:p w14:paraId="66A42B49">
            <w:pPr>
              <w:spacing w:line="480" w:lineRule="exact"/>
              <w:rPr>
                <w:sz w:val="22"/>
                <w:szCs w:val="22"/>
              </w:rPr>
            </w:pPr>
          </w:p>
        </w:tc>
        <w:tc>
          <w:tcPr>
            <w:tcW w:w="728" w:type="dxa"/>
            <w:vMerge w:val="continue"/>
          </w:tcPr>
          <w:p w14:paraId="5E5BA6A5">
            <w:pPr>
              <w:spacing w:line="480" w:lineRule="exact"/>
              <w:rPr>
                <w:sz w:val="22"/>
                <w:szCs w:val="22"/>
              </w:rPr>
            </w:pPr>
          </w:p>
        </w:tc>
        <w:tc>
          <w:tcPr>
            <w:tcW w:w="1487" w:type="dxa"/>
            <w:gridSpan w:val="2"/>
          </w:tcPr>
          <w:p w14:paraId="3176B4C5">
            <w:pPr>
              <w:spacing w:line="480" w:lineRule="exact"/>
              <w:rPr>
                <w:sz w:val="22"/>
                <w:szCs w:val="22"/>
              </w:rPr>
            </w:pPr>
            <w:r>
              <w:rPr>
                <w:sz w:val="22"/>
                <w:szCs w:val="22"/>
              </w:rPr>
              <w:t>非生产性</w:t>
            </w:r>
          </w:p>
        </w:tc>
        <w:tc>
          <w:tcPr>
            <w:tcW w:w="1488" w:type="dxa"/>
          </w:tcPr>
          <w:p w14:paraId="7A5F9592">
            <w:pPr>
              <w:spacing w:line="480" w:lineRule="exact"/>
              <w:ind w:left="220" w:hanging="220" w:hangingChars="100"/>
              <w:rPr>
                <w:sz w:val="22"/>
                <w:szCs w:val="22"/>
              </w:rPr>
            </w:pPr>
            <w:r>
              <w:rPr>
                <w:sz w:val="22"/>
                <w:szCs w:val="22"/>
              </w:rPr>
              <w:t xml:space="preserve">      万元</w:t>
            </w:r>
          </w:p>
        </w:tc>
        <w:tc>
          <w:tcPr>
            <w:tcW w:w="1488" w:type="dxa"/>
            <w:vMerge w:val="continue"/>
          </w:tcPr>
          <w:p w14:paraId="7643FCC6">
            <w:pPr>
              <w:spacing w:line="480" w:lineRule="exact"/>
              <w:rPr>
                <w:sz w:val="22"/>
                <w:szCs w:val="22"/>
              </w:rPr>
            </w:pPr>
          </w:p>
        </w:tc>
        <w:tc>
          <w:tcPr>
            <w:tcW w:w="1502" w:type="dxa"/>
            <w:vMerge w:val="continue"/>
          </w:tcPr>
          <w:p w14:paraId="583872A1">
            <w:pPr>
              <w:spacing w:line="480" w:lineRule="exact"/>
              <w:rPr>
                <w:sz w:val="22"/>
                <w:szCs w:val="22"/>
              </w:rPr>
            </w:pPr>
          </w:p>
        </w:tc>
        <w:tc>
          <w:tcPr>
            <w:tcW w:w="4064" w:type="dxa"/>
            <w:gridSpan w:val="4"/>
            <w:vMerge w:val="continue"/>
          </w:tcPr>
          <w:p w14:paraId="4D935580">
            <w:pPr>
              <w:spacing w:line="480" w:lineRule="exact"/>
              <w:rPr>
                <w:sz w:val="22"/>
                <w:szCs w:val="22"/>
              </w:rPr>
            </w:pPr>
          </w:p>
        </w:tc>
      </w:tr>
    </w:tbl>
    <w:p w14:paraId="01DD9066">
      <w:pPr>
        <w:spacing w:line="460" w:lineRule="exact"/>
        <w:ind w:firstLine="541" w:firstLineChars="245"/>
        <w:rPr>
          <w:b/>
          <w:bCs/>
          <w:sz w:val="22"/>
          <w:szCs w:val="22"/>
        </w:rPr>
      </w:pPr>
    </w:p>
    <w:p w14:paraId="4EC07D7C">
      <w:pPr>
        <w:tabs>
          <w:tab w:val="left" w:pos="1620"/>
        </w:tabs>
        <w:spacing w:line="460" w:lineRule="exact"/>
        <w:rPr>
          <w:b/>
          <w:bCs/>
          <w:sz w:val="22"/>
          <w:szCs w:val="22"/>
        </w:rPr>
      </w:pPr>
    </w:p>
    <w:p w14:paraId="4B1353F2">
      <w:pPr>
        <w:tabs>
          <w:tab w:val="left" w:pos="1620"/>
        </w:tabs>
        <w:spacing w:line="460" w:lineRule="exact"/>
        <w:rPr>
          <w:b/>
          <w:bCs/>
          <w:sz w:val="22"/>
          <w:szCs w:val="22"/>
        </w:rPr>
      </w:pPr>
    </w:p>
    <w:p w14:paraId="100F8892">
      <w:pPr>
        <w:tabs>
          <w:tab w:val="left" w:pos="1620"/>
        </w:tabs>
        <w:spacing w:line="460" w:lineRule="exact"/>
        <w:rPr>
          <w:b/>
          <w:bCs/>
          <w:sz w:val="22"/>
          <w:szCs w:val="22"/>
        </w:rPr>
        <w:sectPr>
          <w:pgSz w:w="16840" w:h="11907" w:orient="landscape"/>
          <w:pgMar w:top="1134" w:right="1134" w:bottom="1134" w:left="1134" w:header="851" w:footer="992" w:gutter="0"/>
          <w:cols w:space="720" w:num="1"/>
          <w:docGrid w:linePitch="312" w:charSpace="0"/>
        </w:sectPr>
      </w:pPr>
    </w:p>
    <w:p w14:paraId="0BF2E702">
      <w:pPr>
        <w:spacing w:line="420" w:lineRule="exact"/>
        <w:ind w:left="514" w:leftChars="245"/>
        <w:outlineLvl w:val="3"/>
        <w:rPr>
          <w:b/>
          <w:bCs/>
          <w:sz w:val="22"/>
          <w:szCs w:val="22"/>
        </w:rPr>
      </w:pPr>
      <w:r>
        <w:rPr>
          <w:b/>
          <w:bCs/>
          <w:sz w:val="22"/>
          <w:szCs w:val="22"/>
        </w:rPr>
        <w:t>（3）有效营业执照（复印件盖单位公章）</w:t>
      </w:r>
    </w:p>
    <w:p w14:paraId="0D797690">
      <w:pPr>
        <w:spacing w:line="420" w:lineRule="exact"/>
        <w:ind w:left="514" w:leftChars="245"/>
        <w:outlineLvl w:val="3"/>
        <w:rPr>
          <w:b/>
          <w:bCs/>
          <w:sz w:val="22"/>
          <w:szCs w:val="22"/>
        </w:rPr>
      </w:pPr>
      <w:r>
        <w:rPr>
          <w:b/>
          <w:bCs/>
          <w:sz w:val="22"/>
          <w:szCs w:val="22"/>
        </w:rPr>
        <w:t>（4）相关资质的证明材料</w:t>
      </w:r>
    </w:p>
    <w:p w14:paraId="6A291210">
      <w:pPr>
        <w:tabs>
          <w:tab w:val="left" w:pos="1620"/>
        </w:tabs>
        <w:spacing w:line="460" w:lineRule="exact"/>
        <w:ind w:firstLine="663" w:firstLineChars="300"/>
        <w:jc w:val="left"/>
        <w:outlineLvl w:val="3"/>
        <w:rPr>
          <w:b/>
          <w:bCs/>
          <w:sz w:val="22"/>
          <w:szCs w:val="22"/>
        </w:rPr>
      </w:pPr>
      <w:r>
        <w:rPr>
          <w:b/>
          <w:bCs/>
          <w:sz w:val="22"/>
          <w:szCs w:val="22"/>
        </w:rPr>
        <w:t>（5）</w:t>
      </w:r>
      <w:r>
        <w:rPr>
          <w:rFonts w:hint="eastAsia"/>
          <w:b/>
          <w:bCs/>
          <w:sz w:val="22"/>
          <w:szCs w:val="22"/>
        </w:rPr>
        <w:t>投标</w:t>
      </w:r>
      <w:r>
        <w:rPr>
          <w:b/>
          <w:bCs/>
          <w:sz w:val="22"/>
          <w:szCs w:val="22"/>
        </w:rPr>
        <w:t>人信用查询</w:t>
      </w:r>
    </w:p>
    <w:p w14:paraId="2A3BC984">
      <w:pPr>
        <w:tabs>
          <w:tab w:val="left" w:pos="360"/>
        </w:tabs>
        <w:spacing w:line="460" w:lineRule="exact"/>
        <w:ind w:firstLine="550" w:firstLineChars="250"/>
        <w:rPr>
          <w:sz w:val="22"/>
        </w:rPr>
      </w:pPr>
      <w:r>
        <w:rPr>
          <w:sz w:val="22"/>
        </w:rPr>
        <w:t>1、</w:t>
      </w:r>
      <w:r>
        <w:rPr>
          <w:rFonts w:hint="eastAsia"/>
          <w:sz w:val="22"/>
        </w:rPr>
        <w:t>投标</w:t>
      </w:r>
      <w:r>
        <w:rPr>
          <w:sz w:val="22"/>
        </w:rPr>
        <w:t>人信用信息查询的查询渠道：“信用中国”(www.creditchina.gov.cn)；“中国政府采购网”（http://www.ccgp.gov.cn/）；</w:t>
      </w:r>
    </w:p>
    <w:p w14:paraId="0575EA04">
      <w:pPr>
        <w:tabs>
          <w:tab w:val="left" w:pos="360"/>
        </w:tabs>
        <w:spacing w:line="460" w:lineRule="exact"/>
        <w:ind w:firstLine="550" w:firstLineChars="250"/>
        <w:rPr>
          <w:sz w:val="22"/>
        </w:rPr>
      </w:pPr>
      <w:r>
        <w:rPr>
          <w:sz w:val="22"/>
        </w:rPr>
        <w:t>2、</w:t>
      </w:r>
      <w:r>
        <w:rPr>
          <w:rFonts w:hint="eastAsia"/>
          <w:sz w:val="22"/>
        </w:rPr>
        <w:t>投标</w:t>
      </w:r>
      <w:r>
        <w:rPr>
          <w:sz w:val="22"/>
        </w:rPr>
        <w:t>人信用信息查询截止时点：</w:t>
      </w:r>
      <w:r>
        <w:rPr>
          <w:rFonts w:hint="eastAsia"/>
          <w:sz w:val="22"/>
        </w:rPr>
        <w:t>招标</w:t>
      </w:r>
      <w:r>
        <w:rPr>
          <w:sz w:val="22"/>
        </w:rPr>
        <w:t>公告发布之日至</w:t>
      </w:r>
      <w:r>
        <w:rPr>
          <w:rFonts w:hint="eastAsia"/>
          <w:sz w:val="22"/>
        </w:rPr>
        <w:t>投标</w:t>
      </w:r>
      <w:r>
        <w:rPr>
          <w:sz w:val="22"/>
        </w:rPr>
        <w:t>文件递交截止时间前。</w:t>
      </w:r>
    </w:p>
    <w:p w14:paraId="69AC5345">
      <w:pPr>
        <w:tabs>
          <w:tab w:val="left" w:pos="360"/>
        </w:tabs>
        <w:spacing w:line="460" w:lineRule="exact"/>
        <w:ind w:firstLine="550" w:firstLineChars="250"/>
        <w:rPr>
          <w:sz w:val="22"/>
        </w:rPr>
      </w:pPr>
      <w:r>
        <w:rPr>
          <w:sz w:val="22"/>
        </w:rPr>
        <w:t>3、</w:t>
      </w:r>
      <w:r>
        <w:rPr>
          <w:rFonts w:hint="eastAsia"/>
          <w:sz w:val="22"/>
        </w:rPr>
        <w:t>投标</w:t>
      </w:r>
      <w:r>
        <w:rPr>
          <w:sz w:val="22"/>
        </w:rPr>
        <w:t>人信用信息查询记录和证据留存的具体方式：网页截图打印；</w:t>
      </w:r>
    </w:p>
    <w:p w14:paraId="1B8E68D0">
      <w:pPr>
        <w:tabs>
          <w:tab w:val="left" w:pos="360"/>
        </w:tabs>
        <w:spacing w:line="460" w:lineRule="exact"/>
        <w:ind w:firstLine="550" w:firstLineChars="250"/>
        <w:rPr>
          <w:sz w:val="22"/>
          <w:szCs w:val="22"/>
        </w:rPr>
      </w:pPr>
      <w:r>
        <w:rPr>
          <w:sz w:val="22"/>
        </w:rPr>
        <w:t>4、信用信息的使用规则：对列入失信被执行人、重大税收违法案件当事人名单、政府采购严重违法失信行为记录名单及其他不符合合格</w:t>
      </w:r>
      <w:r>
        <w:rPr>
          <w:rFonts w:hint="eastAsia"/>
          <w:sz w:val="22"/>
        </w:rPr>
        <w:t>投标</w:t>
      </w:r>
      <w:r>
        <w:rPr>
          <w:sz w:val="22"/>
        </w:rPr>
        <w:t>人，其</w:t>
      </w:r>
      <w:r>
        <w:rPr>
          <w:rFonts w:hint="eastAsia"/>
          <w:sz w:val="22"/>
        </w:rPr>
        <w:t>投标</w:t>
      </w:r>
      <w:r>
        <w:rPr>
          <w:sz w:val="22"/>
        </w:rPr>
        <w:t>文件做无效处理。</w:t>
      </w:r>
    </w:p>
    <w:p w14:paraId="5A9C692C">
      <w:pPr>
        <w:spacing w:line="380" w:lineRule="exact"/>
        <w:rPr>
          <w:b/>
          <w:bCs/>
          <w:sz w:val="22"/>
          <w:szCs w:val="22"/>
        </w:rPr>
      </w:pPr>
    </w:p>
    <w:p w14:paraId="07FD35D8">
      <w:pPr>
        <w:rPr>
          <w:b/>
          <w:bCs/>
          <w:sz w:val="22"/>
          <w:szCs w:val="22"/>
        </w:rPr>
      </w:pPr>
    </w:p>
    <w:p w14:paraId="555A67FF">
      <w:pPr>
        <w:rPr>
          <w:b/>
          <w:bCs/>
          <w:sz w:val="22"/>
          <w:szCs w:val="22"/>
        </w:rPr>
      </w:pPr>
    </w:p>
    <w:p w14:paraId="6F9E84D4">
      <w:pPr>
        <w:rPr>
          <w:b/>
          <w:bCs/>
          <w:sz w:val="22"/>
          <w:szCs w:val="22"/>
        </w:rPr>
      </w:pPr>
    </w:p>
    <w:p w14:paraId="2C5CA688">
      <w:pPr>
        <w:rPr>
          <w:b/>
          <w:bCs/>
          <w:sz w:val="22"/>
          <w:szCs w:val="22"/>
        </w:rPr>
      </w:pPr>
    </w:p>
    <w:p w14:paraId="0D6AA30E">
      <w:pPr>
        <w:rPr>
          <w:b/>
          <w:bCs/>
          <w:sz w:val="22"/>
          <w:szCs w:val="22"/>
        </w:rPr>
      </w:pPr>
    </w:p>
    <w:p w14:paraId="55F5AACC">
      <w:pPr>
        <w:rPr>
          <w:b/>
          <w:bCs/>
          <w:sz w:val="22"/>
          <w:szCs w:val="22"/>
        </w:rPr>
      </w:pPr>
    </w:p>
    <w:p w14:paraId="4F92F773">
      <w:pPr>
        <w:rPr>
          <w:b/>
          <w:bCs/>
          <w:sz w:val="22"/>
          <w:szCs w:val="22"/>
        </w:rPr>
      </w:pPr>
    </w:p>
    <w:p w14:paraId="5F6D0A64">
      <w:pPr>
        <w:rPr>
          <w:b/>
          <w:bCs/>
          <w:sz w:val="22"/>
          <w:szCs w:val="22"/>
        </w:rPr>
      </w:pPr>
    </w:p>
    <w:p w14:paraId="657A9CE3">
      <w:pPr>
        <w:rPr>
          <w:b/>
          <w:bCs/>
          <w:sz w:val="22"/>
          <w:szCs w:val="22"/>
        </w:rPr>
      </w:pPr>
    </w:p>
    <w:p w14:paraId="4F939033">
      <w:pPr>
        <w:rPr>
          <w:b/>
          <w:bCs/>
          <w:sz w:val="22"/>
          <w:szCs w:val="22"/>
        </w:rPr>
      </w:pPr>
    </w:p>
    <w:p w14:paraId="15F0E723">
      <w:pPr>
        <w:rPr>
          <w:b/>
          <w:bCs/>
          <w:sz w:val="22"/>
          <w:szCs w:val="22"/>
        </w:rPr>
      </w:pPr>
    </w:p>
    <w:p w14:paraId="450F74DC">
      <w:pPr>
        <w:rPr>
          <w:b/>
          <w:bCs/>
          <w:sz w:val="22"/>
          <w:szCs w:val="22"/>
        </w:rPr>
      </w:pPr>
    </w:p>
    <w:p w14:paraId="4A1B8A64">
      <w:pPr>
        <w:rPr>
          <w:b/>
          <w:bCs/>
          <w:sz w:val="22"/>
          <w:szCs w:val="22"/>
        </w:rPr>
      </w:pPr>
    </w:p>
    <w:p w14:paraId="6A3E6930">
      <w:pPr>
        <w:rPr>
          <w:b/>
          <w:bCs/>
          <w:sz w:val="22"/>
          <w:szCs w:val="22"/>
        </w:rPr>
      </w:pPr>
    </w:p>
    <w:p w14:paraId="0B71E3AE">
      <w:pPr>
        <w:rPr>
          <w:b/>
          <w:bCs/>
          <w:sz w:val="22"/>
          <w:szCs w:val="22"/>
        </w:rPr>
      </w:pPr>
    </w:p>
    <w:p w14:paraId="33D1871B">
      <w:pPr>
        <w:rPr>
          <w:b/>
          <w:bCs/>
          <w:sz w:val="22"/>
          <w:szCs w:val="22"/>
        </w:rPr>
      </w:pPr>
    </w:p>
    <w:p w14:paraId="15D2CAA0">
      <w:pPr>
        <w:rPr>
          <w:b/>
          <w:bCs/>
          <w:sz w:val="22"/>
          <w:szCs w:val="22"/>
        </w:rPr>
      </w:pPr>
    </w:p>
    <w:p w14:paraId="4A9C1849">
      <w:pPr>
        <w:rPr>
          <w:b/>
          <w:bCs/>
          <w:sz w:val="22"/>
          <w:szCs w:val="22"/>
        </w:rPr>
      </w:pPr>
    </w:p>
    <w:p w14:paraId="667CA80E">
      <w:pPr>
        <w:rPr>
          <w:b/>
          <w:bCs/>
          <w:sz w:val="22"/>
          <w:szCs w:val="22"/>
        </w:rPr>
      </w:pPr>
    </w:p>
    <w:p w14:paraId="69FAE8B0">
      <w:pPr>
        <w:rPr>
          <w:b/>
          <w:bCs/>
          <w:sz w:val="22"/>
          <w:szCs w:val="22"/>
        </w:rPr>
      </w:pPr>
    </w:p>
    <w:p w14:paraId="4C710D24">
      <w:pPr>
        <w:rPr>
          <w:b/>
          <w:bCs/>
          <w:sz w:val="22"/>
          <w:szCs w:val="22"/>
        </w:rPr>
      </w:pPr>
    </w:p>
    <w:p w14:paraId="2BB0B0C8">
      <w:pPr>
        <w:rPr>
          <w:b/>
          <w:bCs/>
          <w:sz w:val="22"/>
          <w:szCs w:val="22"/>
        </w:rPr>
      </w:pPr>
    </w:p>
    <w:p w14:paraId="31CA753E">
      <w:pPr>
        <w:rPr>
          <w:b/>
          <w:bCs/>
          <w:sz w:val="22"/>
          <w:szCs w:val="22"/>
        </w:rPr>
      </w:pPr>
    </w:p>
    <w:p w14:paraId="413F91B7">
      <w:pPr>
        <w:rPr>
          <w:b/>
          <w:bCs/>
          <w:sz w:val="22"/>
          <w:szCs w:val="22"/>
        </w:rPr>
      </w:pPr>
    </w:p>
    <w:p w14:paraId="7DE6A2EE">
      <w:pPr>
        <w:rPr>
          <w:b/>
          <w:bCs/>
          <w:sz w:val="22"/>
          <w:szCs w:val="22"/>
        </w:rPr>
      </w:pPr>
    </w:p>
    <w:p w14:paraId="73B6217B">
      <w:pPr>
        <w:rPr>
          <w:b/>
          <w:bCs/>
          <w:sz w:val="22"/>
          <w:szCs w:val="22"/>
        </w:rPr>
      </w:pPr>
    </w:p>
    <w:p w14:paraId="23C8B103">
      <w:pPr>
        <w:rPr>
          <w:b/>
          <w:bCs/>
          <w:sz w:val="22"/>
          <w:szCs w:val="22"/>
        </w:rPr>
      </w:pPr>
    </w:p>
    <w:p w14:paraId="003A65C8">
      <w:pPr>
        <w:rPr>
          <w:b/>
          <w:bCs/>
          <w:sz w:val="22"/>
          <w:szCs w:val="22"/>
        </w:rPr>
      </w:pPr>
    </w:p>
    <w:p w14:paraId="4F70DCBE">
      <w:pPr>
        <w:rPr>
          <w:b/>
          <w:bCs/>
          <w:sz w:val="22"/>
          <w:szCs w:val="22"/>
        </w:rPr>
      </w:pPr>
    </w:p>
    <w:p w14:paraId="0F57FFED">
      <w:pPr>
        <w:rPr>
          <w:b/>
          <w:bCs/>
          <w:sz w:val="22"/>
          <w:szCs w:val="22"/>
        </w:rPr>
      </w:pPr>
    </w:p>
    <w:p w14:paraId="4EA0A752">
      <w:pPr>
        <w:rPr>
          <w:b/>
          <w:bCs/>
          <w:sz w:val="22"/>
          <w:szCs w:val="22"/>
        </w:rPr>
      </w:pPr>
    </w:p>
    <w:p w14:paraId="38A004C4">
      <w:pPr>
        <w:rPr>
          <w:b/>
          <w:bCs/>
          <w:sz w:val="22"/>
          <w:szCs w:val="22"/>
        </w:rPr>
      </w:pPr>
    </w:p>
    <w:p w14:paraId="10305905">
      <w:pPr>
        <w:pStyle w:val="6"/>
        <w:rPr>
          <w:rFonts w:ascii="Times New Roman"/>
        </w:rPr>
      </w:pPr>
    </w:p>
    <w:p w14:paraId="6BE5313B">
      <w:pPr>
        <w:rPr>
          <w:b/>
          <w:bCs/>
          <w:sz w:val="22"/>
          <w:szCs w:val="22"/>
        </w:rPr>
      </w:pPr>
    </w:p>
    <w:p w14:paraId="36FE4BB0">
      <w:pPr>
        <w:pStyle w:val="61"/>
        <w:ind w:firstLine="221"/>
        <w:rPr>
          <w:b/>
          <w:bCs/>
          <w:sz w:val="22"/>
          <w:szCs w:val="22"/>
        </w:rPr>
      </w:pPr>
    </w:p>
    <w:p w14:paraId="7BF097CE">
      <w:pPr>
        <w:pStyle w:val="61"/>
        <w:ind w:firstLine="221"/>
        <w:rPr>
          <w:b/>
          <w:bCs/>
          <w:sz w:val="22"/>
          <w:szCs w:val="22"/>
        </w:rPr>
      </w:pPr>
    </w:p>
    <w:p w14:paraId="3F2C8211">
      <w:pPr>
        <w:pStyle w:val="61"/>
        <w:ind w:firstLine="221"/>
        <w:rPr>
          <w:b/>
          <w:bCs/>
          <w:sz w:val="22"/>
          <w:szCs w:val="22"/>
        </w:rPr>
      </w:pPr>
    </w:p>
    <w:p w14:paraId="1BC3067B">
      <w:pPr>
        <w:rPr>
          <w:b/>
          <w:bCs/>
          <w:sz w:val="22"/>
          <w:szCs w:val="22"/>
        </w:rPr>
      </w:pPr>
    </w:p>
    <w:p w14:paraId="2CEDBF19">
      <w:pPr>
        <w:outlineLvl w:val="1"/>
        <w:rPr>
          <w:b/>
          <w:bCs/>
          <w:sz w:val="22"/>
          <w:szCs w:val="22"/>
        </w:rPr>
      </w:pPr>
      <w:r>
        <w:rPr>
          <w:b/>
          <w:bCs/>
          <w:sz w:val="22"/>
          <w:szCs w:val="22"/>
        </w:rPr>
        <w:t>附件四</w:t>
      </w:r>
    </w:p>
    <w:p w14:paraId="510EBFFC">
      <w:pPr>
        <w:spacing w:line="560" w:lineRule="exact"/>
        <w:ind w:firstLine="435"/>
        <w:jc w:val="center"/>
        <w:outlineLvl w:val="2"/>
        <w:rPr>
          <w:b/>
          <w:bCs/>
          <w:sz w:val="22"/>
          <w:szCs w:val="22"/>
        </w:rPr>
      </w:pPr>
      <w:r>
        <w:rPr>
          <w:b/>
          <w:bCs/>
          <w:sz w:val="28"/>
          <w:szCs w:val="28"/>
        </w:rPr>
        <w:t>偏离表</w:t>
      </w:r>
    </w:p>
    <w:p w14:paraId="0A310F0F">
      <w:pPr>
        <w:spacing w:line="560" w:lineRule="exact"/>
        <w:ind w:firstLine="433" w:firstLineChars="196"/>
        <w:rPr>
          <w:b/>
          <w:bCs/>
          <w:sz w:val="22"/>
          <w:szCs w:val="22"/>
        </w:rPr>
      </w:pPr>
      <w:r>
        <w:rPr>
          <w:b/>
          <w:sz w:val="22"/>
          <w:szCs w:val="22"/>
        </w:rPr>
        <w:t>项目名称：                                          项目编号：</w:t>
      </w:r>
    </w:p>
    <w:tbl>
      <w:tblPr>
        <w:tblStyle w:val="50"/>
        <w:tblW w:w="8772" w:type="dxa"/>
        <w:tblInd w:w="4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1754"/>
        <w:gridCol w:w="1754"/>
        <w:gridCol w:w="1755"/>
        <w:gridCol w:w="1755"/>
      </w:tblGrid>
      <w:tr w14:paraId="15FC3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754" w:type="dxa"/>
            <w:shd w:val="clear" w:color="auto" w:fill="FFFFFF"/>
            <w:vAlign w:val="center"/>
          </w:tcPr>
          <w:p w14:paraId="268E0BFF">
            <w:pPr>
              <w:jc w:val="center"/>
              <w:rPr>
                <w:b/>
                <w:sz w:val="22"/>
                <w:szCs w:val="22"/>
              </w:rPr>
            </w:pPr>
            <w:r>
              <w:rPr>
                <w:b/>
                <w:sz w:val="22"/>
                <w:szCs w:val="22"/>
              </w:rPr>
              <w:t>序号</w:t>
            </w:r>
          </w:p>
        </w:tc>
        <w:tc>
          <w:tcPr>
            <w:tcW w:w="1754" w:type="dxa"/>
            <w:shd w:val="clear" w:color="auto" w:fill="FFFFFF"/>
            <w:vAlign w:val="center"/>
          </w:tcPr>
          <w:p w14:paraId="3B08982F">
            <w:pPr>
              <w:jc w:val="center"/>
              <w:rPr>
                <w:b/>
                <w:sz w:val="22"/>
                <w:szCs w:val="22"/>
              </w:rPr>
            </w:pPr>
            <w:r>
              <w:rPr>
                <w:rFonts w:hint="eastAsia"/>
                <w:b/>
                <w:sz w:val="22"/>
                <w:szCs w:val="22"/>
              </w:rPr>
              <w:t>招标</w:t>
            </w:r>
            <w:r>
              <w:rPr>
                <w:b/>
                <w:sz w:val="22"/>
                <w:szCs w:val="22"/>
              </w:rPr>
              <w:t>文件</w:t>
            </w:r>
          </w:p>
          <w:p w14:paraId="05B2DAE1">
            <w:pPr>
              <w:jc w:val="center"/>
              <w:rPr>
                <w:b/>
                <w:sz w:val="22"/>
                <w:szCs w:val="22"/>
              </w:rPr>
            </w:pPr>
            <w:r>
              <w:rPr>
                <w:b/>
                <w:sz w:val="22"/>
                <w:szCs w:val="22"/>
              </w:rPr>
              <w:t>条目</w:t>
            </w:r>
          </w:p>
        </w:tc>
        <w:tc>
          <w:tcPr>
            <w:tcW w:w="1754" w:type="dxa"/>
            <w:shd w:val="clear" w:color="auto" w:fill="FFFFFF"/>
            <w:vAlign w:val="center"/>
          </w:tcPr>
          <w:p w14:paraId="69636CE6">
            <w:pPr>
              <w:jc w:val="center"/>
              <w:rPr>
                <w:b/>
                <w:sz w:val="22"/>
                <w:szCs w:val="22"/>
              </w:rPr>
            </w:pPr>
            <w:r>
              <w:rPr>
                <w:rFonts w:hint="eastAsia"/>
                <w:b/>
                <w:sz w:val="22"/>
                <w:szCs w:val="22"/>
              </w:rPr>
              <w:t>招标</w:t>
            </w:r>
            <w:r>
              <w:rPr>
                <w:b/>
                <w:sz w:val="22"/>
                <w:szCs w:val="22"/>
              </w:rPr>
              <w:t>文件</w:t>
            </w:r>
          </w:p>
          <w:p w14:paraId="1C9B9045">
            <w:pPr>
              <w:jc w:val="center"/>
              <w:rPr>
                <w:b/>
                <w:sz w:val="22"/>
                <w:szCs w:val="22"/>
              </w:rPr>
            </w:pPr>
            <w:r>
              <w:rPr>
                <w:b/>
                <w:sz w:val="22"/>
                <w:szCs w:val="22"/>
              </w:rPr>
              <w:t>规格要求</w:t>
            </w:r>
          </w:p>
        </w:tc>
        <w:tc>
          <w:tcPr>
            <w:tcW w:w="1755" w:type="dxa"/>
            <w:shd w:val="clear" w:color="auto" w:fill="FFFFFF"/>
            <w:vAlign w:val="center"/>
          </w:tcPr>
          <w:p w14:paraId="5A9CBACC">
            <w:pPr>
              <w:jc w:val="center"/>
              <w:rPr>
                <w:b/>
                <w:sz w:val="22"/>
                <w:szCs w:val="22"/>
              </w:rPr>
            </w:pPr>
            <w:r>
              <w:rPr>
                <w:rFonts w:hint="eastAsia"/>
                <w:b/>
                <w:sz w:val="22"/>
                <w:szCs w:val="22"/>
              </w:rPr>
              <w:t>投标</w:t>
            </w:r>
            <w:r>
              <w:rPr>
                <w:b/>
                <w:sz w:val="22"/>
                <w:szCs w:val="22"/>
              </w:rPr>
              <w:t>文件</w:t>
            </w:r>
          </w:p>
          <w:p w14:paraId="6190FC58">
            <w:pPr>
              <w:jc w:val="center"/>
              <w:rPr>
                <w:b/>
                <w:sz w:val="22"/>
                <w:szCs w:val="22"/>
              </w:rPr>
            </w:pPr>
            <w:r>
              <w:rPr>
                <w:b/>
                <w:sz w:val="22"/>
                <w:szCs w:val="22"/>
              </w:rPr>
              <w:t>对应规格</w:t>
            </w:r>
          </w:p>
        </w:tc>
        <w:tc>
          <w:tcPr>
            <w:tcW w:w="1755" w:type="dxa"/>
            <w:shd w:val="clear" w:color="auto" w:fill="FFFFFF"/>
            <w:vAlign w:val="center"/>
          </w:tcPr>
          <w:p w14:paraId="71287001">
            <w:pPr>
              <w:jc w:val="center"/>
              <w:rPr>
                <w:b/>
                <w:sz w:val="22"/>
                <w:szCs w:val="22"/>
              </w:rPr>
            </w:pPr>
            <w:r>
              <w:rPr>
                <w:b/>
                <w:sz w:val="22"/>
                <w:szCs w:val="22"/>
              </w:rPr>
              <w:t>说   明</w:t>
            </w:r>
          </w:p>
        </w:tc>
      </w:tr>
      <w:tr w14:paraId="70EF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754" w:type="dxa"/>
            <w:vAlign w:val="center"/>
          </w:tcPr>
          <w:p w14:paraId="42F0744D">
            <w:pPr>
              <w:ind w:firstLine="220" w:firstLineChars="100"/>
              <w:rPr>
                <w:sz w:val="22"/>
                <w:szCs w:val="22"/>
              </w:rPr>
            </w:pPr>
          </w:p>
        </w:tc>
        <w:tc>
          <w:tcPr>
            <w:tcW w:w="1754" w:type="dxa"/>
            <w:vAlign w:val="center"/>
          </w:tcPr>
          <w:p w14:paraId="239009BD">
            <w:pPr>
              <w:jc w:val="center"/>
              <w:rPr>
                <w:sz w:val="22"/>
                <w:szCs w:val="22"/>
              </w:rPr>
            </w:pPr>
          </w:p>
        </w:tc>
        <w:tc>
          <w:tcPr>
            <w:tcW w:w="1754" w:type="dxa"/>
            <w:vAlign w:val="center"/>
          </w:tcPr>
          <w:p w14:paraId="68AD0DF8">
            <w:pPr>
              <w:jc w:val="center"/>
              <w:rPr>
                <w:sz w:val="22"/>
                <w:szCs w:val="22"/>
              </w:rPr>
            </w:pPr>
          </w:p>
        </w:tc>
        <w:tc>
          <w:tcPr>
            <w:tcW w:w="1755" w:type="dxa"/>
            <w:vAlign w:val="center"/>
          </w:tcPr>
          <w:p w14:paraId="2A9F59D1">
            <w:pPr>
              <w:jc w:val="center"/>
              <w:rPr>
                <w:sz w:val="22"/>
                <w:szCs w:val="22"/>
              </w:rPr>
            </w:pPr>
          </w:p>
        </w:tc>
        <w:tc>
          <w:tcPr>
            <w:tcW w:w="1755" w:type="dxa"/>
            <w:vAlign w:val="center"/>
          </w:tcPr>
          <w:p w14:paraId="5A817B85">
            <w:pPr>
              <w:jc w:val="center"/>
              <w:rPr>
                <w:sz w:val="22"/>
                <w:szCs w:val="22"/>
              </w:rPr>
            </w:pPr>
          </w:p>
        </w:tc>
      </w:tr>
      <w:tr w14:paraId="4A987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1507F52B">
            <w:pPr>
              <w:jc w:val="center"/>
              <w:rPr>
                <w:sz w:val="22"/>
                <w:szCs w:val="22"/>
              </w:rPr>
            </w:pPr>
          </w:p>
        </w:tc>
        <w:tc>
          <w:tcPr>
            <w:tcW w:w="1754" w:type="dxa"/>
            <w:vAlign w:val="center"/>
          </w:tcPr>
          <w:p w14:paraId="41766831">
            <w:pPr>
              <w:jc w:val="center"/>
              <w:rPr>
                <w:sz w:val="22"/>
                <w:szCs w:val="22"/>
              </w:rPr>
            </w:pPr>
          </w:p>
        </w:tc>
        <w:tc>
          <w:tcPr>
            <w:tcW w:w="1754" w:type="dxa"/>
            <w:vAlign w:val="center"/>
          </w:tcPr>
          <w:p w14:paraId="2C8E2D6B">
            <w:pPr>
              <w:jc w:val="center"/>
              <w:rPr>
                <w:sz w:val="22"/>
                <w:szCs w:val="22"/>
              </w:rPr>
            </w:pPr>
          </w:p>
        </w:tc>
        <w:tc>
          <w:tcPr>
            <w:tcW w:w="1755" w:type="dxa"/>
            <w:vAlign w:val="center"/>
          </w:tcPr>
          <w:p w14:paraId="538E51A0">
            <w:pPr>
              <w:jc w:val="center"/>
              <w:rPr>
                <w:sz w:val="22"/>
                <w:szCs w:val="22"/>
              </w:rPr>
            </w:pPr>
          </w:p>
        </w:tc>
        <w:tc>
          <w:tcPr>
            <w:tcW w:w="1755" w:type="dxa"/>
            <w:vAlign w:val="center"/>
          </w:tcPr>
          <w:p w14:paraId="5BBD7B66">
            <w:pPr>
              <w:jc w:val="center"/>
              <w:rPr>
                <w:sz w:val="22"/>
                <w:szCs w:val="22"/>
              </w:rPr>
            </w:pPr>
          </w:p>
        </w:tc>
      </w:tr>
      <w:tr w14:paraId="26AD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18C98121">
            <w:pPr>
              <w:jc w:val="center"/>
              <w:rPr>
                <w:sz w:val="22"/>
                <w:szCs w:val="22"/>
              </w:rPr>
            </w:pPr>
          </w:p>
        </w:tc>
        <w:tc>
          <w:tcPr>
            <w:tcW w:w="1754" w:type="dxa"/>
            <w:vAlign w:val="center"/>
          </w:tcPr>
          <w:p w14:paraId="3AC135E5">
            <w:pPr>
              <w:jc w:val="center"/>
              <w:rPr>
                <w:sz w:val="22"/>
                <w:szCs w:val="22"/>
              </w:rPr>
            </w:pPr>
          </w:p>
        </w:tc>
        <w:tc>
          <w:tcPr>
            <w:tcW w:w="1754" w:type="dxa"/>
            <w:vAlign w:val="center"/>
          </w:tcPr>
          <w:p w14:paraId="7D67AF87">
            <w:pPr>
              <w:jc w:val="center"/>
              <w:rPr>
                <w:sz w:val="22"/>
                <w:szCs w:val="22"/>
              </w:rPr>
            </w:pPr>
          </w:p>
        </w:tc>
        <w:tc>
          <w:tcPr>
            <w:tcW w:w="1755" w:type="dxa"/>
            <w:vAlign w:val="center"/>
          </w:tcPr>
          <w:p w14:paraId="66E1E467">
            <w:pPr>
              <w:jc w:val="center"/>
              <w:rPr>
                <w:sz w:val="22"/>
                <w:szCs w:val="22"/>
              </w:rPr>
            </w:pPr>
          </w:p>
        </w:tc>
        <w:tc>
          <w:tcPr>
            <w:tcW w:w="1755" w:type="dxa"/>
            <w:vAlign w:val="center"/>
          </w:tcPr>
          <w:p w14:paraId="10FBCC74">
            <w:pPr>
              <w:jc w:val="center"/>
              <w:rPr>
                <w:sz w:val="22"/>
                <w:szCs w:val="22"/>
              </w:rPr>
            </w:pPr>
          </w:p>
        </w:tc>
      </w:tr>
      <w:tr w14:paraId="593B7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A807BB1">
            <w:pPr>
              <w:jc w:val="center"/>
              <w:rPr>
                <w:sz w:val="22"/>
                <w:szCs w:val="22"/>
              </w:rPr>
            </w:pPr>
          </w:p>
        </w:tc>
        <w:tc>
          <w:tcPr>
            <w:tcW w:w="1754" w:type="dxa"/>
            <w:vAlign w:val="center"/>
          </w:tcPr>
          <w:p w14:paraId="673C29E7">
            <w:pPr>
              <w:jc w:val="center"/>
              <w:rPr>
                <w:sz w:val="22"/>
                <w:szCs w:val="22"/>
              </w:rPr>
            </w:pPr>
          </w:p>
        </w:tc>
        <w:tc>
          <w:tcPr>
            <w:tcW w:w="1754" w:type="dxa"/>
            <w:vAlign w:val="center"/>
          </w:tcPr>
          <w:p w14:paraId="28D59878">
            <w:pPr>
              <w:jc w:val="center"/>
              <w:rPr>
                <w:sz w:val="22"/>
                <w:szCs w:val="22"/>
              </w:rPr>
            </w:pPr>
          </w:p>
        </w:tc>
        <w:tc>
          <w:tcPr>
            <w:tcW w:w="1755" w:type="dxa"/>
            <w:vAlign w:val="center"/>
          </w:tcPr>
          <w:p w14:paraId="15E57FF4">
            <w:pPr>
              <w:jc w:val="center"/>
              <w:rPr>
                <w:sz w:val="22"/>
                <w:szCs w:val="22"/>
              </w:rPr>
            </w:pPr>
          </w:p>
        </w:tc>
        <w:tc>
          <w:tcPr>
            <w:tcW w:w="1755" w:type="dxa"/>
            <w:vAlign w:val="center"/>
          </w:tcPr>
          <w:p w14:paraId="5EEDD9D4">
            <w:pPr>
              <w:jc w:val="center"/>
              <w:rPr>
                <w:sz w:val="22"/>
                <w:szCs w:val="22"/>
              </w:rPr>
            </w:pPr>
          </w:p>
        </w:tc>
      </w:tr>
      <w:tr w14:paraId="64730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49B3DFF2">
            <w:pPr>
              <w:jc w:val="center"/>
              <w:rPr>
                <w:sz w:val="22"/>
                <w:szCs w:val="22"/>
              </w:rPr>
            </w:pPr>
          </w:p>
        </w:tc>
        <w:tc>
          <w:tcPr>
            <w:tcW w:w="1754" w:type="dxa"/>
            <w:vAlign w:val="center"/>
          </w:tcPr>
          <w:p w14:paraId="7D623A7D">
            <w:pPr>
              <w:jc w:val="center"/>
              <w:rPr>
                <w:sz w:val="22"/>
                <w:szCs w:val="22"/>
              </w:rPr>
            </w:pPr>
          </w:p>
        </w:tc>
        <w:tc>
          <w:tcPr>
            <w:tcW w:w="1754" w:type="dxa"/>
            <w:vAlign w:val="center"/>
          </w:tcPr>
          <w:p w14:paraId="5D71C62E">
            <w:pPr>
              <w:jc w:val="center"/>
              <w:rPr>
                <w:sz w:val="22"/>
                <w:szCs w:val="22"/>
              </w:rPr>
            </w:pPr>
          </w:p>
        </w:tc>
        <w:tc>
          <w:tcPr>
            <w:tcW w:w="1755" w:type="dxa"/>
            <w:vAlign w:val="center"/>
          </w:tcPr>
          <w:p w14:paraId="1C482BBA">
            <w:pPr>
              <w:jc w:val="center"/>
              <w:rPr>
                <w:sz w:val="22"/>
                <w:szCs w:val="22"/>
              </w:rPr>
            </w:pPr>
          </w:p>
        </w:tc>
        <w:tc>
          <w:tcPr>
            <w:tcW w:w="1755" w:type="dxa"/>
            <w:vAlign w:val="center"/>
          </w:tcPr>
          <w:p w14:paraId="077139BC">
            <w:pPr>
              <w:jc w:val="center"/>
              <w:rPr>
                <w:sz w:val="22"/>
                <w:szCs w:val="22"/>
              </w:rPr>
            </w:pPr>
          </w:p>
        </w:tc>
      </w:tr>
      <w:tr w14:paraId="41F8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74686ABA">
            <w:pPr>
              <w:ind w:firstLine="220" w:firstLineChars="100"/>
              <w:rPr>
                <w:sz w:val="22"/>
                <w:szCs w:val="22"/>
              </w:rPr>
            </w:pPr>
          </w:p>
        </w:tc>
        <w:tc>
          <w:tcPr>
            <w:tcW w:w="1754" w:type="dxa"/>
            <w:vAlign w:val="center"/>
          </w:tcPr>
          <w:p w14:paraId="13AB4FE8">
            <w:pPr>
              <w:jc w:val="center"/>
              <w:rPr>
                <w:sz w:val="22"/>
                <w:szCs w:val="22"/>
              </w:rPr>
            </w:pPr>
          </w:p>
        </w:tc>
        <w:tc>
          <w:tcPr>
            <w:tcW w:w="1754" w:type="dxa"/>
            <w:vAlign w:val="center"/>
          </w:tcPr>
          <w:p w14:paraId="2C753944">
            <w:pPr>
              <w:jc w:val="center"/>
              <w:rPr>
                <w:sz w:val="22"/>
                <w:szCs w:val="22"/>
              </w:rPr>
            </w:pPr>
          </w:p>
        </w:tc>
        <w:tc>
          <w:tcPr>
            <w:tcW w:w="1755" w:type="dxa"/>
            <w:vAlign w:val="center"/>
          </w:tcPr>
          <w:p w14:paraId="5357A59B">
            <w:pPr>
              <w:jc w:val="center"/>
              <w:rPr>
                <w:sz w:val="22"/>
                <w:szCs w:val="22"/>
              </w:rPr>
            </w:pPr>
          </w:p>
        </w:tc>
        <w:tc>
          <w:tcPr>
            <w:tcW w:w="1755" w:type="dxa"/>
            <w:vAlign w:val="center"/>
          </w:tcPr>
          <w:p w14:paraId="727DC60C">
            <w:pPr>
              <w:jc w:val="center"/>
              <w:rPr>
                <w:sz w:val="22"/>
                <w:szCs w:val="22"/>
              </w:rPr>
            </w:pPr>
          </w:p>
        </w:tc>
      </w:tr>
      <w:tr w14:paraId="3A3F9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425ADBE7">
            <w:pPr>
              <w:jc w:val="center"/>
              <w:rPr>
                <w:sz w:val="22"/>
                <w:szCs w:val="22"/>
              </w:rPr>
            </w:pPr>
          </w:p>
        </w:tc>
        <w:tc>
          <w:tcPr>
            <w:tcW w:w="1754" w:type="dxa"/>
            <w:vAlign w:val="center"/>
          </w:tcPr>
          <w:p w14:paraId="55828ECB">
            <w:pPr>
              <w:jc w:val="center"/>
              <w:rPr>
                <w:sz w:val="22"/>
                <w:szCs w:val="22"/>
              </w:rPr>
            </w:pPr>
          </w:p>
        </w:tc>
        <w:tc>
          <w:tcPr>
            <w:tcW w:w="1754" w:type="dxa"/>
            <w:vAlign w:val="center"/>
          </w:tcPr>
          <w:p w14:paraId="03C5B069">
            <w:pPr>
              <w:jc w:val="center"/>
              <w:rPr>
                <w:sz w:val="22"/>
                <w:szCs w:val="22"/>
              </w:rPr>
            </w:pPr>
          </w:p>
        </w:tc>
        <w:tc>
          <w:tcPr>
            <w:tcW w:w="1755" w:type="dxa"/>
            <w:vAlign w:val="center"/>
          </w:tcPr>
          <w:p w14:paraId="7B761EB5">
            <w:pPr>
              <w:jc w:val="center"/>
              <w:rPr>
                <w:sz w:val="22"/>
                <w:szCs w:val="22"/>
              </w:rPr>
            </w:pPr>
          </w:p>
        </w:tc>
        <w:tc>
          <w:tcPr>
            <w:tcW w:w="1755" w:type="dxa"/>
            <w:vAlign w:val="center"/>
          </w:tcPr>
          <w:p w14:paraId="64CD691A">
            <w:pPr>
              <w:jc w:val="center"/>
              <w:rPr>
                <w:sz w:val="22"/>
                <w:szCs w:val="22"/>
              </w:rPr>
            </w:pPr>
          </w:p>
        </w:tc>
      </w:tr>
      <w:tr w14:paraId="6592F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7BC574CB">
            <w:pPr>
              <w:jc w:val="center"/>
              <w:rPr>
                <w:sz w:val="22"/>
                <w:szCs w:val="22"/>
              </w:rPr>
            </w:pPr>
          </w:p>
        </w:tc>
        <w:tc>
          <w:tcPr>
            <w:tcW w:w="1754" w:type="dxa"/>
            <w:vAlign w:val="center"/>
          </w:tcPr>
          <w:p w14:paraId="45E3373A">
            <w:pPr>
              <w:jc w:val="center"/>
              <w:rPr>
                <w:sz w:val="22"/>
                <w:szCs w:val="22"/>
              </w:rPr>
            </w:pPr>
          </w:p>
        </w:tc>
        <w:tc>
          <w:tcPr>
            <w:tcW w:w="1754" w:type="dxa"/>
            <w:vAlign w:val="center"/>
          </w:tcPr>
          <w:p w14:paraId="0FA0FA09">
            <w:pPr>
              <w:jc w:val="center"/>
              <w:rPr>
                <w:sz w:val="22"/>
                <w:szCs w:val="22"/>
              </w:rPr>
            </w:pPr>
          </w:p>
        </w:tc>
        <w:tc>
          <w:tcPr>
            <w:tcW w:w="1755" w:type="dxa"/>
            <w:vAlign w:val="center"/>
          </w:tcPr>
          <w:p w14:paraId="02F55489">
            <w:pPr>
              <w:jc w:val="center"/>
              <w:rPr>
                <w:sz w:val="22"/>
                <w:szCs w:val="22"/>
              </w:rPr>
            </w:pPr>
          </w:p>
        </w:tc>
        <w:tc>
          <w:tcPr>
            <w:tcW w:w="1755" w:type="dxa"/>
            <w:vAlign w:val="center"/>
          </w:tcPr>
          <w:p w14:paraId="1018A7B2">
            <w:pPr>
              <w:jc w:val="center"/>
              <w:rPr>
                <w:sz w:val="22"/>
                <w:szCs w:val="22"/>
              </w:rPr>
            </w:pPr>
          </w:p>
        </w:tc>
      </w:tr>
      <w:tr w14:paraId="70A92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5D6290A">
            <w:pPr>
              <w:jc w:val="center"/>
              <w:rPr>
                <w:sz w:val="22"/>
                <w:szCs w:val="22"/>
              </w:rPr>
            </w:pPr>
          </w:p>
        </w:tc>
        <w:tc>
          <w:tcPr>
            <w:tcW w:w="1754" w:type="dxa"/>
            <w:vAlign w:val="center"/>
          </w:tcPr>
          <w:p w14:paraId="541993AA">
            <w:pPr>
              <w:jc w:val="center"/>
              <w:rPr>
                <w:sz w:val="22"/>
                <w:szCs w:val="22"/>
              </w:rPr>
            </w:pPr>
          </w:p>
        </w:tc>
        <w:tc>
          <w:tcPr>
            <w:tcW w:w="1754" w:type="dxa"/>
            <w:vAlign w:val="center"/>
          </w:tcPr>
          <w:p w14:paraId="036BC156">
            <w:pPr>
              <w:jc w:val="center"/>
              <w:rPr>
                <w:sz w:val="22"/>
                <w:szCs w:val="22"/>
              </w:rPr>
            </w:pPr>
          </w:p>
        </w:tc>
        <w:tc>
          <w:tcPr>
            <w:tcW w:w="1755" w:type="dxa"/>
            <w:vAlign w:val="center"/>
          </w:tcPr>
          <w:p w14:paraId="554D898E">
            <w:pPr>
              <w:jc w:val="center"/>
              <w:rPr>
                <w:sz w:val="22"/>
                <w:szCs w:val="22"/>
              </w:rPr>
            </w:pPr>
          </w:p>
        </w:tc>
        <w:tc>
          <w:tcPr>
            <w:tcW w:w="1755" w:type="dxa"/>
            <w:vAlign w:val="center"/>
          </w:tcPr>
          <w:p w14:paraId="04663BED">
            <w:pPr>
              <w:jc w:val="center"/>
              <w:rPr>
                <w:sz w:val="22"/>
                <w:szCs w:val="22"/>
              </w:rPr>
            </w:pPr>
          </w:p>
        </w:tc>
      </w:tr>
      <w:tr w14:paraId="0BCD3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22505A69">
            <w:pPr>
              <w:jc w:val="center"/>
              <w:rPr>
                <w:sz w:val="22"/>
                <w:szCs w:val="22"/>
              </w:rPr>
            </w:pPr>
          </w:p>
        </w:tc>
        <w:tc>
          <w:tcPr>
            <w:tcW w:w="1754" w:type="dxa"/>
            <w:vAlign w:val="center"/>
          </w:tcPr>
          <w:p w14:paraId="5E7F1184">
            <w:pPr>
              <w:jc w:val="center"/>
              <w:rPr>
                <w:sz w:val="22"/>
                <w:szCs w:val="22"/>
              </w:rPr>
            </w:pPr>
          </w:p>
        </w:tc>
        <w:tc>
          <w:tcPr>
            <w:tcW w:w="1754" w:type="dxa"/>
            <w:vAlign w:val="center"/>
          </w:tcPr>
          <w:p w14:paraId="433042BF">
            <w:pPr>
              <w:jc w:val="center"/>
              <w:rPr>
                <w:sz w:val="22"/>
                <w:szCs w:val="22"/>
              </w:rPr>
            </w:pPr>
          </w:p>
        </w:tc>
        <w:tc>
          <w:tcPr>
            <w:tcW w:w="1755" w:type="dxa"/>
            <w:vAlign w:val="center"/>
          </w:tcPr>
          <w:p w14:paraId="65373412">
            <w:pPr>
              <w:jc w:val="center"/>
              <w:rPr>
                <w:sz w:val="22"/>
                <w:szCs w:val="22"/>
              </w:rPr>
            </w:pPr>
          </w:p>
        </w:tc>
        <w:tc>
          <w:tcPr>
            <w:tcW w:w="1755" w:type="dxa"/>
            <w:vAlign w:val="center"/>
          </w:tcPr>
          <w:p w14:paraId="2F6ABAF0">
            <w:pPr>
              <w:jc w:val="center"/>
              <w:rPr>
                <w:sz w:val="22"/>
                <w:szCs w:val="22"/>
              </w:rPr>
            </w:pPr>
          </w:p>
        </w:tc>
      </w:tr>
      <w:tr w14:paraId="7D7B7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D925642">
            <w:pPr>
              <w:jc w:val="center"/>
              <w:rPr>
                <w:sz w:val="22"/>
                <w:szCs w:val="22"/>
              </w:rPr>
            </w:pPr>
          </w:p>
        </w:tc>
        <w:tc>
          <w:tcPr>
            <w:tcW w:w="1754" w:type="dxa"/>
            <w:vAlign w:val="center"/>
          </w:tcPr>
          <w:p w14:paraId="4646ADA6">
            <w:pPr>
              <w:jc w:val="center"/>
              <w:rPr>
                <w:sz w:val="22"/>
                <w:szCs w:val="22"/>
              </w:rPr>
            </w:pPr>
          </w:p>
        </w:tc>
        <w:tc>
          <w:tcPr>
            <w:tcW w:w="1754" w:type="dxa"/>
            <w:vAlign w:val="center"/>
          </w:tcPr>
          <w:p w14:paraId="6B0FD781">
            <w:pPr>
              <w:jc w:val="center"/>
              <w:rPr>
                <w:sz w:val="22"/>
                <w:szCs w:val="22"/>
              </w:rPr>
            </w:pPr>
          </w:p>
        </w:tc>
        <w:tc>
          <w:tcPr>
            <w:tcW w:w="1755" w:type="dxa"/>
            <w:vAlign w:val="center"/>
          </w:tcPr>
          <w:p w14:paraId="1271064C">
            <w:pPr>
              <w:jc w:val="center"/>
              <w:rPr>
                <w:sz w:val="22"/>
                <w:szCs w:val="22"/>
              </w:rPr>
            </w:pPr>
          </w:p>
        </w:tc>
        <w:tc>
          <w:tcPr>
            <w:tcW w:w="1755" w:type="dxa"/>
            <w:vAlign w:val="center"/>
          </w:tcPr>
          <w:p w14:paraId="0B4D6CB7">
            <w:pPr>
              <w:jc w:val="center"/>
              <w:rPr>
                <w:sz w:val="22"/>
                <w:szCs w:val="22"/>
              </w:rPr>
            </w:pPr>
          </w:p>
        </w:tc>
      </w:tr>
    </w:tbl>
    <w:p w14:paraId="0BB382C0">
      <w:pPr>
        <w:rPr>
          <w:sz w:val="22"/>
          <w:szCs w:val="22"/>
        </w:rPr>
      </w:pPr>
      <w:r>
        <w:rPr>
          <w:sz w:val="22"/>
          <w:szCs w:val="22"/>
        </w:rPr>
        <w:t xml:space="preserve"> </w:t>
      </w:r>
      <w:r>
        <w:rPr>
          <w:b/>
          <w:bCs/>
          <w:sz w:val="22"/>
          <w:szCs w:val="22"/>
        </w:rPr>
        <w:t>注： 如有偏离，必须在偏离表中进行详细对比说明并注明正偏离和负偏离，如不说明偏离情况，视为完全响应</w:t>
      </w:r>
      <w:r>
        <w:rPr>
          <w:rFonts w:hint="eastAsia"/>
          <w:b/>
          <w:bCs/>
          <w:sz w:val="22"/>
          <w:szCs w:val="22"/>
        </w:rPr>
        <w:t>招标</w:t>
      </w:r>
      <w:r>
        <w:rPr>
          <w:b/>
          <w:bCs/>
          <w:sz w:val="22"/>
          <w:szCs w:val="22"/>
        </w:rPr>
        <w:t>文件要求无偏离</w:t>
      </w:r>
    </w:p>
    <w:p w14:paraId="2867C208">
      <w:pPr>
        <w:rPr>
          <w:sz w:val="22"/>
          <w:szCs w:val="22"/>
        </w:rPr>
      </w:pPr>
    </w:p>
    <w:p w14:paraId="2203BD41">
      <w:pPr>
        <w:pStyle w:val="28"/>
        <w:spacing w:line="400" w:lineRule="atLeas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4F41B2C4">
      <w:pPr>
        <w:spacing w:line="40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13E0C6AE">
      <w:pPr>
        <w:spacing w:line="400" w:lineRule="exact"/>
        <w:rPr>
          <w:bCs/>
          <w:sz w:val="22"/>
          <w:szCs w:val="22"/>
        </w:rPr>
      </w:pPr>
      <w:r>
        <w:rPr>
          <w:bCs/>
          <w:sz w:val="22"/>
          <w:szCs w:val="22"/>
        </w:rPr>
        <w:t xml:space="preserve">                                                日    期：</w:t>
      </w:r>
    </w:p>
    <w:p w14:paraId="6BD7277C">
      <w:pPr>
        <w:spacing w:line="400" w:lineRule="exact"/>
        <w:rPr>
          <w:bCs/>
          <w:sz w:val="22"/>
          <w:szCs w:val="22"/>
        </w:rPr>
      </w:pPr>
    </w:p>
    <w:p w14:paraId="750DF29A">
      <w:pPr>
        <w:pStyle w:val="6"/>
        <w:rPr>
          <w:rFonts w:ascii="Times New Roman"/>
        </w:rPr>
      </w:pPr>
    </w:p>
    <w:p w14:paraId="1FD94C55">
      <w:pPr>
        <w:outlineLvl w:val="1"/>
        <w:rPr>
          <w:b/>
          <w:bCs/>
          <w:sz w:val="22"/>
          <w:szCs w:val="22"/>
        </w:rPr>
      </w:pPr>
      <w:r>
        <w:rPr>
          <w:b/>
          <w:bCs/>
          <w:sz w:val="22"/>
          <w:szCs w:val="22"/>
        </w:rPr>
        <w:t>附件五</w:t>
      </w:r>
    </w:p>
    <w:p w14:paraId="5E64EEF2">
      <w:pPr>
        <w:spacing w:line="560" w:lineRule="exact"/>
        <w:jc w:val="center"/>
        <w:outlineLvl w:val="2"/>
        <w:rPr>
          <w:b/>
          <w:bCs/>
          <w:sz w:val="28"/>
          <w:szCs w:val="28"/>
        </w:rPr>
      </w:pPr>
      <w:r>
        <w:rPr>
          <w:rFonts w:hint="eastAsia"/>
          <w:b/>
          <w:bCs/>
          <w:sz w:val="28"/>
          <w:szCs w:val="28"/>
        </w:rPr>
        <w:t>投标</w:t>
      </w:r>
      <w:r>
        <w:rPr>
          <w:b/>
          <w:bCs/>
          <w:sz w:val="28"/>
          <w:szCs w:val="28"/>
        </w:rPr>
        <w:t>人情况</w:t>
      </w:r>
    </w:p>
    <w:p w14:paraId="0664FB20">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1F2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0098800">
            <w:pPr>
              <w:pStyle w:val="311"/>
              <w:spacing w:after="0" w:line="460" w:lineRule="exact"/>
              <w:rPr>
                <w:rFonts w:ascii="Times New Roman"/>
              </w:rPr>
            </w:pPr>
          </w:p>
        </w:tc>
      </w:tr>
    </w:tbl>
    <w:p w14:paraId="6655D4E5">
      <w:pPr>
        <w:rPr>
          <w:b/>
          <w:sz w:val="22"/>
        </w:rPr>
      </w:pPr>
    </w:p>
    <w:p w14:paraId="4987B9D8">
      <w:pPr>
        <w:pStyle w:val="28"/>
        <w:spacing w:line="460" w:lineRule="exact"/>
        <w:ind w:left="5360" w:leftChars="2500" w:hanging="110" w:hangingChars="50"/>
        <w:rPr>
          <w:rFonts w:ascii="Times New Roman" w:hAnsi="Times New Roman"/>
          <w:b w:val="0"/>
          <w:bCs/>
          <w:sz w:val="22"/>
          <w:szCs w:val="22"/>
        </w:rPr>
      </w:pPr>
      <w:r>
        <w:rPr>
          <w:rFonts w:hint="eastAsia" w:ascii="Times New Roman" w:hAnsi="Times New Roman"/>
          <w:b w:val="0"/>
          <w:bCs/>
          <w:sz w:val="22"/>
          <w:szCs w:val="22"/>
        </w:rPr>
        <w:t>投标</w:t>
      </w:r>
      <w:r>
        <w:rPr>
          <w:rFonts w:ascii="Times New Roman" w:hAnsi="Times New Roman"/>
          <w:b w:val="0"/>
          <w:bCs/>
          <w:sz w:val="22"/>
          <w:szCs w:val="22"/>
        </w:rPr>
        <w:t>人全称（盖章）：</w:t>
      </w:r>
    </w:p>
    <w:p w14:paraId="368D2421">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4508DCE3">
      <w:pPr>
        <w:spacing w:line="460" w:lineRule="exact"/>
        <w:ind w:firstLine="5280" w:firstLineChars="2400"/>
        <w:rPr>
          <w:bCs/>
          <w:sz w:val="22"/>
          <w:szCs w:val="22"/>
        </w:rPr>
      </w:pPr>
      <w:r>
        <w:rPr>
          <w:bCs/>
          <w:sz w:val="22"/>
          <w:szCs w:val="22"/>
        </w:rPr>
        <w:t>日   期：</w:t>
      </w:r>
    </w:p>
    <w:p w14:paraId="45BADBB8">
      <w:pPr>
        <w:spacing w:line="460" w:lineRule="exact"/>
        <w:ind w:firstLine="5280" w:firstLineChars="2400"/>
        <w:rPr>
          <w:bCs/>
          <w:sz w:val="22"/>
          <w:szCs w:val="22"/>
        </w:rPr>
      </w:pPr>
    </w:p>
    <w:p w14:paraId="6BF5BCC1">
      <w:pPr>
        <w:spacing w:line="380" w:lineRule="exact"/>
        <w:rPr>
          <w:sz w:val="22"/>
          <w:szCs w:val="22"/>
        </w:rPr>
      </w:pPr>
    </w:p>
    <w:p w14:paraId="23FF6E78">
      <w:pPr>
        <w:spacing w:line="380" w:lineRule="exact"/>
        <w:rPr>
          <w:sz w:val="22"/>
          <w:szCs w:val="22"/>
        </w:rPr>
      </w:pPr>
    </w:p>
    <w:p w14:paraId="1019C8F2">
      <w:pPr>
        <w:outlineLvl w:val="1"/>
        <w:rPr>
          <w:b/>
          <w:bCs/>
          <w:sz w:val="22"/>
          <w:szCs w:val="22"/>
        </w:rPr>
      </w:pPr>
      <w:r>
        <w:rPr>
          <w:b/>
          <w:bCs/>
          <w:sz w:val="22"/>
          <w:szCs w:val="22"/>
        </w:rPr>
        <w:t>附件六</w:t>
      </w:r>
    </w:p>
    <w:p w14:paraId="79BC4CDE">
      <w:pPr>
        <w:spacing w:line="560" w:lineRule="exact"/>
        <w:jc w:val="center"/>
        <w:outlineLvl w:val="2"/>
        <w:rPr>
          <w:b/>
          <w:bCs/>
          <w:sz w:val="28"/>
          <w:szCs w:val="28"/>
          <w:lang w:val="zh-CN"/>
        </w:rPr>
      </w:pPr>
      <w:r>
        <w:rPr>
          <w:rFonts w:hint="eastAsia"/>
          <w:b/>
          <w:bCs/>
          <w:sz w:val="28"/>
          <w:szCs w:val="28"/>
        </w:rPr>
        <w:t>投标</w:t>
      </w:r>
      <w:r>
        <w:rPr>
          <w:b/>
          <w:bCs/>
          <w:sz w:val="28"/>
          <w:szCs w:val="28"/>
          <w:lang w:val="zh-CN"/>
        </w:rPr>
        <w:t>方案的科学性和完整性</w:t>
      </w:r>
    </w:p>
    <w:p w14:paraId="6539921D">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0E43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BD1E029">
            <w:pPr>
              <w:pStyle w:val="311"/>
              <w:spacing w:after="0" w:line="460" w:lineRule="exact"/>
              <w:rPr>
                <w:rFonts w:ascii="Times New Roman"/>
              </w:rPr>
            </w:pPr>
          </w:p>
        </w:tc>
      </w:tr>
    </w:tbl>
    <w:p w14:paraId="731830FA">
      <w:pPr>
        <w:rPr>
          <w:b/>
          <w:sz w:val="22"/>
        </w:rPr>
      </w:pPr>
    </w:p>
    <w:p w14:paraId="3FB3D294">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5A78CB96">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6357A77D">
      <w:pPr>
        <w:spacing w:line="460" w:lineRule="exact"/>
        <w:ind w:firstLine="5280" w:firstLineChars="2400"/>
        <w:rPr>
          <w:bCs/>
          <w:sz w:val="22"/>
          <w:szCs w:val="22"/>
        </w:rPr>
      </w:pPr>
      <w:r>
        <w:rPr>
          <w:bCs/>
          <w:sz w:val="22"/>
          <w:szCs w:val="22"/>
        </w:rPr>
        <w:t>日   期：</w:t>
      </w:r>
    </w:p>
    <w:p w14:paraId="73CC7F2D">
      <w:pPr>
        <w:pStyle w:val="6"/>
        <w:rPr>
          <w:rFonts w:ascii="Times New Roman"/>
          <w:bCs/>
          <w:sz w:val="22"/>
          <w:szCs w:val="22"/>
        </w:rPr>
      </w:pPr>
    </w:p>
    <w:p w14:paraId="3EE9C511"/>
    <w:p w14:paraId="0AE61ABC">
      <w:pPr>
        <w:pStyle w:val="61"/>
        <w:ind w:firstLine="210"/>
      </w:pPr>
    </w:p>
    <w:p w14:paraId="43D2A4CC">
      <w:pPr>
        <w:outlineLvl w:val="1"/>
        <w:rPr>
          <w:b/>
          <w:bCs/>
          <w:sz w:val="22"/>
          <w:szCs w:val="22"/>
        </w:rPr>
      </w:pPr>
      <w:r>
        <w:rPr>
          <w:b/>
          <w:bCs/>
          <w:sz w:val="22"/>
          <w:szCs w:val="22"/>
        </w:rPr>
        <w:t xml:space="preserve">附件七 </w:t>
      </w:r>
    </w:p>
    <w:p w14:paraId="02D7DB75">
      <w:pPr>
        <w:spacing w:line="560" w:lineRule="exact"/>
        <w:ind w:firstLine="435"/>
        <w:jc w:val="center"/>
        <w:outlineLvl w:val="2"/>
        <w:rPr>
          <w:b/>
          <w:bCs/>
          <w:sz w:val="28"/>
          <w:szCs w:val="28"/>
        </w:rPr>
      </w:pPr>
      <w:r>
        <w:rPr>
          <w:b/>
          <w:bCs/>
          <w:sz w:val="28"/>
          <w:szCs w:val="28"/>
        </w:rPr>
        <w:t>项目组织管理机制</w:t>
      </w:r>
    </w:p>
    <w:p w14:paraId="7AFF245B">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B6B3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6CFDEDC">
            <w:pPr>
              <w:pStyle w:val="311"/>
              <w:spacing w:after="0" w:line="460" w:lineRule="exact"/>
              <w:rPr>
                <w:rFonts w:ascii="Times New Roman"/>
              </w:rPr>
            </w:pPr>
          </w:p>
        </w:tc>
      </w:tr>
    </w:tbl>
    <w:p w14:paraId="338D2BB5">
      <w:pPr>
        <w:rPr>
          <w:b/>
          <w:sz w:val="22"/>
        </w:rPr>
      </w:pPr>
    </w:p>
    <w:p w14:paraId="0C0CC439">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370737B6">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50837337">
      <w:pPr>
        <w:spacing w:line="460" w:lineRule="exact"/>
        <w:ind w:firstLine="5280" w:firstLineChars="2400"/>
        <w:rPr>
          <w:sz w:val="22"/>
          <w:szCs w:val="22"/>
        </w:rPr>
        <w:sectPr>
          <w:footerReference r:id="rId5" w:type="default"/>
          <w:pgSz w:w="11907" w:h="16840"/>
          <w:pgMar w:top="1134" w:right="1134" w:bottom="1134" w:left="1134" w:header="851" w:footer="992" w:gutter="0"/>
          <w:cols w:space="720" w:num="1"/>
          <w:docGrid w:linePitch="312" w:charSpace="0"/>
        </w:sectPr>
      </w:pPr>
      <w:r>
        <w:rPr>
          <w:bCs/>
          <w:sz w:val="22"/>
          <w:szCs w:val="22"/>
        </w:rPr>
        <w:t>日   期：</w:t>
      </w:r>
    </w:p>
    <w:p w14:paraId="35102DA1">
      <w:pPr>
        <w:outlineLvl w:val="1"/>
        <w:rPr>
          <w:b/>
          <w:bCs/>
          <w:sz w:val="22"/>
          <w:szCs w:val="22"/>
        </w:rPr>
      </w:pPr>
      <w:r>
        <w:rPr>
          <w:b/>
          <w:bCs/>
          <w:sz w:val="22"/>
          <w:szCs w:val="22"/>
        </w:rPr>
        <w:t>附件八</w:t>
      </w:r>
    </w:p>
    <w:p w14:paraId="3CC2EFEE">
      <w:pPr>
        <w:spacing w:line="560" w:lineRule="exact"/>
        <w:jc w:val="center"/>
        <w:outlineLvl w:val="2"/>
        <w:rPr>
          <w:b/>
          <w:bCs/>
          <w:sz w:val="28"/>
          <w:szCs w:val="28"/>
        </w:rPr>
      </w:pPr>
      <w:r>
        <w:rPr>
          <w:b/>
          <w:bCs/>
          <w:sz w:val="28"/>
          <w:szCs w:val="28"/>
        </w:rPr>
        <w:t>项目实施人员安排</w:t>
      </w:r>
    </w:p>
    <w:p w14:paraId="13CA1734">
      <w:pPr>
        <w:pStyle w:val="28"/>
        <w:spacing w:line="400" w:lineRule="atLeast"/>
        <w:jc w:val="center"/>
        <w:outlineLvl w:val="3"/>
        <w:rPr>
          <w:rFonts w:ascii="Times New Roman" w:hAnsi="Times New Roman"/>
          <w:sz w:val="22"/>
          <w:szCs w:val="22"/>
        </w:rPr>
      </w:pPr>
      <w:r>
        <w:rPr>
          <w:rFonts w:ascii="Times New Roman" w:hAnsi="Times New Roman"/>
          <w:sz w:val="22"/>
          <w:szCs w:val="22"/>
        </w:rPr>
        <w:t>（1）项目负责人简历表</w:t>
      </w:r>
    </w:p>
    <w:p w14:paraId="6BE53974">
      <w:pPr>
        <w:pStyle w:val="28"/>
        <w:spacing w:line="400" w:lineRule="atLeast"/>
        <w:ind w:left="663" w:hanging="663" w:hangingChars="300"/>
        <w:rPr>
          <w:rFonts w:ascii="Times New Roman" w:hAnsi="Times New Roman"/>
          <w:sz w:val="22"/>
        </w:rPr>
      </w:pPr>
      <w:r>
        <w:rPr>
          <w:rFonts w:ascii="Times New Roman" w:hAnsi="Times New Roman"/>
          <w:sz w:val="22"/>
        </w:rPr>
        <w:t>项目名称：                                            项目编号：</w:t>
      </w:r>
    </w:p>
    <w:tbl>
      <w:tblPr>
        <w:tblStyle w:val="50"/>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4"/>
        <w:gridCol w:w="1636"/>
        <w:gridCol w:w="1632"/>
        <w:gridCol w:w="1744"/>
        <w:gridCol w:w="1561"/>
        <w:gridCol w:w="1677"/>
      </w:tblGrid>
      <w:tr w14:paraId="06DFA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1604" w:type="dxa"/>
            <w:tcBorders>
              <w:bottom w:val="single" w:color="auto" w:sz="6" w:space="0"/>
              <w:right w:val="single" w:color="auto" w:sz="6" w:space="0"/>
            </w:tcBorders>
            <w:vAlign w:val="center"/>
          </w:tcPr>
          <w:p w14:paraId="7BFDA182">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姓 名</w:t>
            </w:r>
          </w:p>
        </w:tc>
        <w:tc>
          <w:tcPr>
            <w:tcW w:w="1636" w:type="dxa"/>
            <w:tcBorders>
              <w:left w:val="single" w:color="auto" w:sz="6" w:space="0"/>
              <w:bottom w:val="single" w:color="auto" w:sz="6" w:space="0"/>
              <w:right w:val="single" w:color="auto" w:sz="6" w:space="0"/>
            </w:tcBorders>
            <w:vAlign w:val="center"/>
          </w:tcPr>
          <w:p w14:paraId="0BBF9D56">
            <w:pPr>
              <w:pStyle w:val="28"/>
              <w:spacing w:line="400" w:lineRule="atLeast"/>
              <w:ind w:left="663" w:hanging="663" w:hangingChars="300"/>
              <w:jc w:val="center"/>
              <w:rPr>
                <w:rFonts w:ascii="Times New Roman" w:hAnsi="Times New Roman"/>
                <w:kern w:val="2"/>
                <w:sz w:val="22"/>
              </w:rPr>
            </w:pPr>
          </w:p>
        </w:tc>
        <w:tc>
          <w:tcPr>
            <w:tcW w:w="1632" w:type="dxa"/>
            <w:tcBorders>
              <w:left w:val="single" w:color="auto" w:sz="6" w:space="0"/>
              <w:bottom w:val="single" w:color="auto" w:sz="6" w:space="0"/>
              <w:right w:val="single" w:color="auto" w:sz="6" w:space="0"/>
            </w:tcBorders>
            <w:vAlign w:val="center"/>
          </w:tcPr>
          <w:p w14:paraId="386580EF">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性 别</w:t>
            </w:r>
          </w:p>
        </w:tc>
        <w:tc>
          <w:tcPr>
            <w:tcW w:w="1744" w:type="dxa"/>
            <w:tcBorders>
              <w:left w:val="single" w:color="auto" w:sz="6" w:space="0"/>
              <w:bottom w:val="single" w:color="auto" w:sz="6" w:space="0"/>
              <w:right w:val="single" w:color="auto" w:sz="6" w:space="0"/>
            </w:tcBorders>
            <w:vAlign w:val="center"/>
          </w:tcPr>
          <w:p w14:paraId="04D16349">
            <w:pPr>
              <w:pStyle w:val="28"/>
              <w:spacing w:line="400" w:lineRule="atLeast"/>
              <w:ind w:left="663" w:hanging="663" w:hangingChars="300"/>
              <w:jc w:val="center"/>
              <w:rPr>
                <w:rFonts w:ascii="Times New Roman" w:hAnsi="Times New Roman"/>
                <w:kern w:val="2"/>
                <w:sz w:val="22"/>
              </w:rPr>
            </w:pPr>
          </w:p>
        </w:tc>
        <w:tc>
          <w:tcPr>
            <w:tcW w:w="1561" w:type="dxa"/>
            <w:tcBorders>
              <w:left w:val="single" w:color="auto" w:sz="6" w:space="0"/>
              <w:bottom w:val="single" w:color="auto" w:sz="6" w:space="0"/>
              <w:right w:val="single" w:color="auto" w:sz="6" w:space="0"/>
            </w:tcBorders>
            <w:vAlign w:val="center"/>
          </w:tcPr>
          <w:p w14:paraId="0291EA1A">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年 龄</w:t>
            </w:r>
          </w:p>
        </w:tc>
        <w:tc>
          <w:tcPr>
            <w:tcW w:w="1677" w:type="dxa"/>
            <w:tcBorders>
              <w:left w:val="single" w:color="auto" w:sz="6" w:space="0"/>
              <w:bottom w:val="single" w:color="auto" w:sz="6" w:space="0"/>
            </w:tcBorders>
            <w:vAlign w:val="center"/>
          </w:tcPr>
          <w:p w14:paraId="696E0B48">
            <w:pPr>
              <w:pStyle w:val="28"/>
              <w:spacing w:line="400" w:lineRule="atLeast"/>
              <w:ind w:left="663" w:hanging="663" w:hangingChars="300"/>
              <w:jc w:val="center"/>
              <w:rPr>
                <w:rFonts w:ascii="Times New Roman" w:hAnsi="Times New Roman"/>
                <w:kern w:val="2"/>
                <w:sz w:val="22"/>
              </w:rPr>
            </w:pPr>
          </w:p>
        </w:tc>
      </w:tr>
      <w:tr w14:paraId="62549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1604" w:type="dxa"/>
            <w:tcBorders>
              <w:top w:val="single" w:color="auto" w:sz="6" w:space="0"/>
              <w:bottom w:val="single" w:color="auto" w:sz="6" w:space="0"/>
              <w:right w:val="single" w:color="auto" w:sz="6" w:space="0"/>
            </w:tcBorders>
            <w:vAlign w:val="center"/>
          </w:tcPr>
          <w:p w14:paraId="24C35850">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学 历</w:t>
            </w:r>
          </w:p>
        </w:tc>
        <w:tc>
          <w:tcPr>
            <w:tcW w:w="1636" w:type="dxa"/>
            <w:tcBorders>
              <w:top w:val="single" w:color="auto" w:sz="6" w:space="0"/>
              <w:left w:val="single" w:color="auto" w:sz="6" w:space="0"/>
              <w:bottom w:val="single" w:color="auto" w:sz="6" w:space="0"/>
              <w:right w:val="single" w:color="auto" w:sz="6" w:space="0"/>
            </w:tcBorders>
            <w:vAlign w:val="center"/>
          </w:tcPr>
          <w:p w14:paraId="265F11E6">
            <w:pPr>
              <w:pStyle w:val="28"/>
              <w:spacing w:line="400" w:lineRule="atLeast"/>
              <w:ind w:left="663" w:hanging="663" w:hangingChars="300"/>
              <w:jc w:val="center"/>
              <w:rPr>
                <w:rFonts w:ascii="Times New Roman" w:hAnsi="Times New Roman"/>
                <w:kern w:val="2"/>
                <w:sz w:val="22"/>
              </w:rPr>
            </w:pPr>
          </w:p>
        </w:tc>
        <w:tc>
          <w:tcPr>
            <w:tcW w:w="1632" w:type="dxa"/>
            <w:tcBorders>
              <w:top w:val="single" w:color="auto" w:sz="6" w:space="0"/>
              <w:left w:val="single" w:color="auto" w:sz="6" w:space="0"/>
              <w:bottom w:val="single" w:color="auto" w:sz="6" w:space="0"/>
              <w:right w:val="single" w:color="auto" w:sz="6" w:space="0"/>
            </w:tcBorders>
            <w:vAlign w:val="center"/>
          </w:tcPr>
          <w:p w14:paraId="506A6926">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职 称</w:t>
            </w:r>
          </w:p>
        </w:tc>
        <w:tc>
          <w:tcPr>
            <w:tcW w:w="1744" w:type="dxa"/>
            <w:tcBorders>
              <w:top w:val="single" w:color="auto" w:sz="6" w:space="0"/>
              <w:left w:val="single" w:color="auto" w:sz="6" w:space="0"/>
              <w:bottom w:val="single" w:color="auto" w:sz="6" w:space="0"/>
              <w:right w:val="single" w:color="auto" w:sz="6" w:space="0"/>
            </w:tcBorders>
            <w:vAlign w:val="center"/>
          </w:tcPr>
          <w:p w14:paraId="5EE61693">
            <w:pPr>
              <w:pStyle w:val="28"/>
              <w:spacing w:line="400" w:lineRule="atLeast"/>
              <w:ind w:left="663" w:hanging="663" w:hangingChars="300"/>
              <w:jc w:val="center"/>
              <w:rPr>
                <w:rFonts w:ascii="Times New Roman" w:hAnsi="Times New Roman"/>
                <w:kern w:val="2"/>
                <w:sz w:val="22"/>
              </w:rPr>
            </w:pPr>
          </w:p>
        </w:tc>
        <w:tc>
          <w:tcPr>
            <w:tcW w:w="1561" w:type="dxa"/>
            <w:tcBorders>
              <w:top w:val="single" w:color="auto" w:sz="6" w:space="0"/>
              <w:left w:val="single" w:color="auto" w:sz="6" w:space="0"/>
              <w:bottom w:val="single" w:color="auto" w:sz="6" w:space="0"/>
              <w:right w:val="single" w:color="auto" w:sz="6" w:space="0"/>
            </w:tcBorders>
            <w:vAlign w:val="center"/>
          </w:tcPr>
          <w:p w14:paraId="28D39E72">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职 务</w:t>
            </w:r>
          </w:p>
        </w:tc>
        <w:tc>
          <w:tcPr>
            <w:tcW w:w="1677" w:type="dxa"/>
            <w:tcBorders>
              <w:top w:val="single" w:color="auto" w:sz="6" w:space="0"/>
              <w:left w:val="single" w:color="auto" w:sz="6" w:space="0"/>
              <w:bottom w:val="single" w:color="auto" w:sz="6" w:space="0"/>
            </w:tcBorders>
            <w:vAlign w:val="center"/>
          </w:tcPr>
          <w:p w14:paraId="1E4F54A3">
            <w:pPr>
              <w:pStyle w:val="28"/>
              <w:spacing w:line="400" w:lineRule="atLeast"/>
              <w:ind w:left="663" w:hanging="663" w:hangingChars="300"/>
              <w:jc w:val="center"/>
              <w:rPr>
                <w:rFonts w:ascii="Times New Roman" w:hAnsi="Times New Roman"/>
                <w:kern w:val="2"/>
                <w:sz w:val="22"/>
              </w:rPr>
            </w:pPr>
          </w:p>
        </w:tc>
      </w:tr>
      <w:tr w14:paraId="74D76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1604" w:type="dxa"/>
            <w:tcBorders>
              <w:top w:val="single" w:color="auto" w:sz="6" w:space="0"/>
              <w:bottom w:val="single" w:color="auto" w:sz="6" w:space="0"/>
              <w:right w:val="single" w:color="auto" w:sz="6" w:space="0"/>
            </w:tcBorders>
            <w:vAlign w:val="center"/>
          </w:tcPr>
          <w:p w14:paraId="1E6FF990">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联系电话</w:t>
            </w:r>
          </w:p>
        </w:tc>
        <w:tc>
          <w:tcPr>
            <w:tcW w:w="3268" w:type="dxa"/>
            <w:gridSpan w:val="2"/>
            <w:tcBorders>
              <w:top w:val="single" w:color="auto" w:sz="6" w:space="0"/>
              <w:left w:val="single" w:color="auto" w:sz="6" w:space="0"/>
              <w:bottom w:val="single" w:color="auto" w:sz="6" w:space="0"/>
              <w:right w:val="single" w:color="auto" w:sz="6" w:space="0"/>
            </w:tcBorders>
            <w:vAlign w:val="center"/>
          </w:tcPr>
          <w:p w14:paraId="3A0D444E">
            <w:pPr>
              <w:pStyle w:val="28"/>
              <w:spacing w:line="400" w:lineRule="atLeast"/>
              <w:ind w:left="663" w:hanging="663" w:hangingChars="300"/>
              <w:jc w:val="center"/>
              <w:rPr>
                <w:rFonts w:ascii="Times New Roman" w:hAnsi="Times New Roman"/>
                <w:kern w:val="2"/>
                <w:sz w:val="22"/>
              </w:rPr>
            </w:pPr>
          </w:p>
        </w:tc>
        <w:tc>
          <w:tcPr>
            <w:tcW w:w="1744" w:type="dxa"/>
            <w:tcBorders>
              <w:top w:val="single" w:color="auto" w:sz="6" w:space="0"/>
              <w:left w:val="single" w:color="auto" w:sz="6" w:space="0"/>
              <w:bottom w:val="single" w:color="auto" w:sz="6" w:space="0"/>
              <w:right w:val="single" w:color="auto" w:sz="6" w:space="0"/>
            </w:tcBorders>
            <w:vAlign w:val="center"/>
          </w:tcPr>
          <w:p w14:paraId="64AC6B4A">
            <w:pPr>
              <w:pStyle w:val="28"/>
              <w:spacing w:line="400" w:lineRule="atLeast"/>
              <w:ind w:left="663" w:hanging="663" w:hangingChars="300"/>
              <w:jc w:val="center"/>
              <w:rPr>
                <w:rFonts w:ascii="Times New Roman" w:hAnsi="Times New Roman"/>
                <w:kern w:val="2"/>
                <w:sz w:val="22"/>
              </w:rPr>
            </w:pPr>
            <w:r>
              <w:rPr>
                <w:rFonts w:ascii="Times New Roman" w:hAnsi="Times New Roman"/>
                <w:kern w:val="2"/>
                <w:sz w:val="22"/>
              </w:rPr>
              <w:t>手 机</w:t>
            </w:r>
          </w:p>
        </w:tc>
        <w:tc>
          <w:tcPr>
            <w:tcW w:w="3238" w:type="dxa"/>
            <w:gridSpan w:val="2"/>
            <w:tcBorders>
              <w:top w:val="single" w:color="auto" w:sz="6" w:space="0"/>
              <w:left w:val="single" w:color="auto" w:sz="6" w:space="0"/>
              <w:bottom w:val="single" w:color="auto" w:sz="6" w:space="0"/>
            </w:tcBorders>
            <w:vAlign w:val="center"/>
          </w:tcPr>
          <w:p w14:paraId="41F54DA7">
            <w:pPr>
              <w:pStyle w:val="28"/>
              <w:spacing w:line="400" w:lineRule="atLeast"/>
              <w:ind w:left="663" w:hanging="663" w:hangingChars="300"/>
              <w:jc w:val="center"/>
              <w:rPr>
                <w:rFonts w:ascii="Times New Roman" w:hAnsi="Times New Roman"/>
                <w:kern w:val="2"/>
                <w:sz w:val="22"/>
              </w:rPr>
            </w:pPr>
          </w:p>
        </w:tc>
      </w:tr>
      <w:tr w14:paraId="6C1A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9854" w:type="dxa"/>
            <w:gridSpan w:val="6"/>
            <w:tcBorders>
              <w:top w:val="single" w:color="auto" w:sz="6" w:space="0"/>
            </w:tcBorders>
          </w:tcPr>
          <w:p w14:paraId="312EFB05">
            <w:pPr>
              <w:pStyle w:val="28"/>
              <w:spacing w:line="400" w:lineRule="atLeast"/>
              <w:ind w:left="663" w:hanging="663" w:hangingChars="300"/>
              <w:rPr>
                <w:rFonts w:ascii="Times New Roman" w:hAnsi="Times New Roman"/>
                <w:kern w:val="2"/>
                <w:sz w:val="22"/>
              </w:rPr>
            </w:pPr>
            <w:r>
              <w:rPr>
                <w:rFonts w:ascii="Times New Roman" w:hAnsi="Times New Roman"/>
                <w:kern w:val="2"/>
                <w:sz w:val="22"/>
              </w:rPr>
              <w:t>经历及业绩：</w:t>
            </w:r>
          </w:p>
        </w:tc>
      </w:tr>
      <w:tr w14:paraId="2C611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9854" w:type="dxa"/>
            <w:gridSpan w:val="6"/>
            <w:tcBorders>
              <w:top w:val="single" w:color="auto" w:sz="6" w:space="0"/>
            </w:tcBorders>
          </w:tcPr>
          <w:p w14:paraId="409E836A">
            <w:pPr>
              <w:pStyle w:val="28"/>
              <w:spacing w:line="400" w:lineRule="atLeast"/>
              <w:ind w:left="964" w:hanging="964" w:hangingChars="300"/>
              <w:rPr>
                <w:rFonts w:ascii="Times New Roman" w:hAnsi="Times New Roman"/>
                <w:kern w:val="2"/>
                <w:sz w:val="32"/>
                <w:szCs w:val="32"/>
              </w:rPr>
            </w:pPr>
            <w:r>
              <w:rPr>
                <w:rFonts w:hint="eastAsia" w:ascii="Times New Roman" w:hAnsi="Times New Roman"/>
                <w:kern w:val="2"/>
                <w:sz w:val="32"/>
                <w:szCs w:val="32"/>
              </w:rPr>
              <w:t>备注：</w:t>
            </w:r>
          </w:p>
          <w:p w14:paraId="60F3D5DD">
            <w:pPr>
              <w:pStyle w:val="28"/>
              <w:numPr>
                <w:ilvl w:val="0"/>
                <w:numId w:val="4"/>
              </w:numPr>
              <w:spacing w:line="400" w:lineRule="atLeast"/>
              <w:ind w:left="964" w:hanging="964"/>
              <w:rPr>
                <w:rFonts w:ascii="Times New Roman" w:hAnsi="Times New Roman"/>
                <w:kern w:val="2"/>
                <w:sz w:val="32"/>
                <w:szCs w:val="32"/>
              </w:rPr>
            </w:pPr>
            <w:r>
              <w:rPr>
                <w:rFonts w:hint="eastAsia" w:ascii="Times New Roman" w:hAnsi="Times New Roman"/>
                <w:kern w:val="2"/>
                <w:sz w:val="32"/>
                <w:szCs w:val="32"/>
              </w:rPr>
              <w:t>投标文件中必须提供投标人为本</w:t>
            </w:r>
            <w:r>
              <w:rPr>
                <w:rFonts w:ascii="Times New Roman" w:hAnsi="Times New Roman"/>
                <w:sz w:val="32"/>
                <w:szCs w:val="32"/>
              </w:rPr>
              <w:t>项目负责人</w:t>
            </w:r>
            <w:r>
              <w:rPr>
                <w:rFonts w:hint="eastAsia" w:ascii="Times New Roman" w:hAnsi="Times New Roman"/>
                <w:kern w:val="2"/>
                <w:sz w:val="32"/>
                <w:szCs w:val="32"/>
              </w:rPr>
              <w:t>缴纳社会保险证明，否则作无效标处理。</w:t>
            </w:r>
          </w:p>
          <w:p w14:paraId="61B72545">
            <w:pPr>
              <w:pStyle w:val="28"/>
              <w:numPr>
                <w:ilvl w:val="0"/>
                <w:numId w:val="4"/>
              </w:numPr>
              <w:spacing w:line="400" w:lineRule="atLeast"/>
              <w:ind w:left="964" w:hanging="964"/>
              <w:rPr>
                <w:rFonts w:ascii="Times New Roman" w:hAnsi="Times New Roman"/>
                <w:kern w:val="2"/>
                <w:sz w:val="32"/>
                <w:szCs w:val="32"/>
              </w:rPr>
            </w:pPr>
            <w:r>
              <w:rPr>
                <w:rFonts w:hint="eastAsia" w:ascii="Times New Roman" w:hAnsi="Times New Roman"/>
                <w:kern w:val="2"/>
                <w:sz w:val="32"/>
                <w:szCs w:val="32"/>
              </w:rPr>
              <w:t>合同期成交人必须安排投标文件中承诺的项目负责人长期入驻医院负责项目管理，如需更换项目负责人必须报医院批准，方可更换，否则按违约处理，没收履约保证金，医院有权提前终止合同。</w:t>
            </w:r>
          </w:p>
          <w:p w14:paraId="26C701F9">
            <w:pPr>
              <w:pStyle w:val="28"/>
              <w:spacing w:line="400" w:lineRule="atLeast"/>
              <w:ind w:left="663" w:hanging="663" w:hangingChars="300"/>
              <w:rPr>
                <w:rFonts w:ascii="Times New Roman" w:hAnsi="Times New Roman"/>
                <w:kern w:val="2"/>
                <w:sz w:val="22"/>
              </w:rPr>
            </w:pPr>
          </w:p>
        </w:tc>
      </w:tr>
    </w:tbl>
    <w:p w14:paraId="730322A4">
      <w:pPr>
        <w:pStyle w:val="28"/>
        <w:spacing w:line="340" w:lineRule="exact"/>
        <w:ind w:left="663" w:hanging="663" w:hangingChars="300"/>
        <w:rPr>
          <w:rFonts w:ascii="Times New Roman" w:hAnsi="Times New Roman"/>
          <w:sz w:val="22"/>
        </w:rPr>
      </w:pPr>
    </w:p>
    <w:p w14:paraId="516B8726">
      <w:pPr>
        <w:pStyle w:val="28"/>
        <w:spacing w:line="340" w:lineRule="exact"/>
        <w:ind w:left="663" w:hanging="663" w:hangingChars="300"/>
        <w:rPr>
          <w:rFonts w:ascii="Times New Roman" w:hAnsi="Times New Roman"/>
          <w:sz w:val="22"/>
        </w:rPr>
      </w:pPr>
    </w:p>
    <w:p w14:paraId="016F0D77">
      <w:pPr>
        <w:pStyle w:val="28"/>
        <w:spacing w:line="340" w:lineRule="exact"/>
        <w:ind w:left="663" w:hanging="663" w:hangingChars="300"/>
        <w:rPr>
          <w:rFonts w:ascii="Times New Roman" w:hAnsi="Times New Roman"/>
          <w:sz w:val="22"/>
        </w:rPr>
      </w:pPr>
    </w:p>
    <w:p w14:paraId="2A6EBE99">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0389EC50">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2256B6D2">
      <w:pPr>
        <w:spacing w:line="460" w:lineRule="exact"/>
        <w:ind w:firstLine="5280" w:firstLineChars="2400"/>
        <w:rPr>
          <w:bCs/>
          <w:sz w:val="22"/>
          <w:szCs w:val="22"/>
        </w:rPr>
      </w:pPr>
      <w:r>
        <w:rPr>
          <w:bCs/>
          <w:sz w:val="22"/>
          <w:szCs w:val="22"/>
        </w:rPr>
        <w:t>日   期：</w:t>
      </w:r>
    </w:p>
    <w:p w14:paraId="09410BEB">
      <w:pPr>
        <w:pStyle w:val="28"/>
        <w:tabs>
          <w:tab w:val="left" w:pos="0"/>
          <w:tab w:val="left" w:pos="540"/>
        </w:tabs>
        <w:spacing w:line="340" w:lineRule="exact"/>
        <w:rPr>
          <w:rFonts w:ascii="Times New Roman" w:hAnsi="Times New Roman"/>
          <w:sz w:val="22"/>
        </w:rPr>
      </w:pPr>
    </w:p>
    <w:p w14:paraId="583F50A1">
      <w:pPr>
        <w:jc w:val="center"/>
        <w:outlineLvl w:val="3"/>
        <w:rPr>
          <w:b/>
          <w:sz w:val="22"/>
          <w:szCs w:val="22"/>
        </w:rPr>
      </w:pPr>
      <w:r>
        <w:rPr>
          <w:b/>
          <w:sz w:val="28"/>
        </w:rPr>
        <w:br w:type="page"/>
      </w:r>
      <w:r>
        <w:rPr>
          <w:b/>
          <w:kern w:val="0"/>
          <w:sz w:val="22"/>
          <w:szCs w:val="22"/>
        </w:rPr>
        <w:t>（2）项目组人员名单</w:t>
      </w:r>
    </w:p>
    <w:p w14:paraId="6F4359AC">
      <w:pPr>
        <w:pStyle w:val="6"/>
        <w:ind w:left="514" w:leftChars="245" w:firstLine="0"/>
        <w:rPr>
          <w:rFonts w:ascii="Times New Roman"/>
        </w:rPr>
      </w:pPr>
    </w:p>
    <w:p w14:paraId="4D897E72">
      <w:pPr>
        <w:rPr>
          <w:sz w:val="22"/>
        </w:rPr>
      </w:pPr>
      <w:r>
        <w:rPr>
          <w:b/>
          <w:sz w:val="24"/>
        </w:rPr>
        <w:t>项目名称：</w:t>
      </w:r>
      <w:r>
        <w:rPr>
          <w:b/>
          <w:sz w:val="22"/>
        </w:rPr>
        <w:t xml:space="preserve">                                         项目编号：</w:t>
      </w:r>
    </w:p>
    <w:tbl>
      <w:tblPr>
        <w:tblStyle w:val="50"/>
        <w:tblW w:w="976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0"/>
        <w:gridCol w:w="851"/>
        <w:gridCol w:w="851"/>
        <w:gridCol w:w="681"/>
        <w:gridCol w:w="681"/>
        <w:gridCol w:w="1190"/>
        <w:gridCol w:w="1177"/>
        <w:gridCol w:w="1620"/>
        <w:gridCol w:w="1018"/>
        <w:gridCol w:w="1018"/>
      </w:tblGrid>
      <w:tr w14:paraId="273F7A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15" w:hRule="atLeast"/>
          <w:jc w:val="center"/>
        </w:trPr>
        <w:tc>
          <w:tcPr>
            <w:tcW w:w="680" w:type="dxa"/>
            <w:vAlign w:val="center"/>
          </w:tcPr>
          <w:p w14:paraId="3B1B30F8">
            <w:pPr>
              <w:spacing w:line="360" w:lineRule="auto"/>
              <w:jc w:val="center"/>
              <w:rPr>
                <w:sz w:val="22"/>
              </w:rPr>
            </w:pPr>
            <w:r>
              <w:rPr>
                <w:sz w:val="22"/>
              </w:rPr>
              <w:t>序号</w:t>
            </w:r>
          </w:p>
        </w:tc>
        <w:tc>
          <w:tcPr>
            <w:tcW w:w="851" w:type="dxa"/>
            <w:vAlign w:val="center"/>
          </w:tcPr>
          <w:p w14:paraId="025E35B1">
            <w:pPr>
              <w:spacing w:line="360" w:lineRule="auto"/>
              <w:jc w:val="center"/>
              <w:rPr>
                <w:sz w:val="22"/>
              </w:rPr>
            </w:pPr>
            <w:r>
              <w:rPr>
                <w:sz w:val="22"/>
              </w:rPr>
              <w:t>姓名</w:t>
            </w:r>
          </w:p>
        </w:tc>
        <w:tc>
          <w:tcPr>
            <w:tcW w:w="851" w:type="dxa"/>
            <w:vAlign w:val="center"/>
          </w:tcPr>
          <w:p w14:paraId="576DD36F">
            <w:pPr>
              <w:spacing w:line="360" w:lineRule="auto"/>
              <w:jc w:val="center"/>
              <w:rPr>
                <w:sz w:val="22"/>
              </w:rPr>
            </w:pPr>
            <w:r>
              <w:rPr>
                <w:sz w:val="22"/>
              </w:rPr>
              <w:t>性别</w:t>
            </w:r>
          </w:p>
        </w:tc>
        <w:tc>
          <w:tcPr>
            <w:tcW w:w="681" w:type="dxa"/>
            <w:vAlign w:val="center"/>
          </w:tcPr>
          <w:p w14:paraId="054A3BC8">
            <w:pPr>
              <w:spacing w:line="360" w:lineRule="auto"/>
              <w:jc w:val="center"/>
              <w:rPr>
                <w:sz w:val="22"/>
              </w:rPr>
            </w:pPr>
            <w:r>
              <w:rPr>
                <w:sz w:val="22"/>
              </w:rPr>
              <w:t>年龄</w:t>
            </w:r>
          </w:p>
        </w:tc>
        <w:tc>
          <w:tcPr>
            <w:tcW w:w="681" w:type="dxa"/>
            <w:vAlign w:val="center"/>
          </w:tcPr>
          <w:p w14:paraId="7925E9E3">
            <w:pPr>
              <w:spacing w:line="360" w:lineRule="auto"/>
              <w:jc w:val="center"/>
              <w:rPr>
                <w:sz w:val="22"/>
              </w:rPr>
            </w:pPr>
            <w:r>
              <w:rPr>
                <w:sz w:val="22"/>
              </w:rPr>
              <w:t>学历</w:t>
            </w:r>
          </w:p>
        </w:tc>
        <w:tc>
          <w:tcPr>
            <w:tcW w:w="1190" w:type="dxa"/>
            <w:vAlign w:val="center"/>
          </w:tcPr>
          <w:p w14:paraId="02D63250">
            <w:pPr>
              <w:spacing w:line="280" w:lineRule="exact"/>
              <w:jc w:val="center"/>
              <w:rPr>
                <w:sz w:val="22"/>
              </w:rPr>
            </w:pPr>
            <w:r>
              <w:rPr>
                <w:sz w:val="22"/>
              </w:rPr>
              <w:t>职称/职务</w:t>
            </w:r>
          </w:p>
        </w:tc>
        <w:tc>
          <w:tcPr>
            <w:tcW w:w="1177" w:type="dxa"/>
            <w:vAlign w:val="center"/>
          </w:tcPr>
          <w:p w14:paraId="7EA40558">
            <w:pPr>
              <w:spacing w:line="280" w:lineRule="exact"/>
              <w:jc w:val="center"/>
              <w:rPr>
                <w:sz w:val="22"/>
              </w:rPr>
            </w:pPr>
            <w:r>
              <w:t>本</w:t>
            </w:r>
            <w:r>
              <w:rPr>
                <w:rFonts w:hint="eastAsia"/>
              </w:rPr>
              <w:t>项目</w:t>
            </w:r>
            <w:r>
              <w:t>中的岗位</w:t>
            </w:r>
          </w:p>
        </w:tc>
        <w:tc>
          <w:tcPr>
            <w:tcW w:w="1620" w:type="dxa"/>
            <w:vAlign w:val="center"/>
          </w:tcPr>
          <w:p w14:paraId="7B4FCA09">
            <w:pPr>
              <w:spacing w:line="360" w:lineRule="auto"/>
              <w:jc w:val="center"/>
              <w:rPr>
                <w:sz w:val="22"/>
              </w:rPr>
            </w:pPr>
            <w:r>
              <w:rPr>
                <w:sz w:val="22"/>
              </w:rPr>
              <w:t>从事专业年限</w:t>
            </w:r>
          </w:p>
        </w:tc>
        <w:tc>
          <w:tcPr>
            <w:tcW w:w="1018" w:type="dxa"/>
            <w:vAlign w:val="center"/>
          </w:tcPr>
          <w:p w14:paraId="56B0DCBB">
            <w:pPr>
              <w:jc w:val="center"/>
              <w:rPr>
                <w:sz w:val="22"/>
              </w:rPr>
            </w:pPr>
            <w:r>
              <w:rPr>
                <w:rFonts w:hint="eastAsia"/>
              </w:rPr>
              <w:t>是</w:t>
            </w:r>
            <w:r>
              <w:t>否持证上岗</w:t>
            </w:r>
          </w:p>
        </w:tc>
        <w:tc>
          <w:tcPr>
            <w:tcW w:w="1018" w:type="dxa"/>
            <w:vAlign w:val="center"/>
          </w:tcPr>
          <w:p w14:paraId="18ACB3C1">
            <w:pPr>
              <w:spacing w:line="360" w:lineRule="auto"/>
              <w:jc w:val="center"/>
              <w:rPr>
                <w:sz w:val="22"/>
              </w:rPr>
            </w:pPr>
            <w:r>
              <w:rPr>
                <w:sz w:val="22"/>
              </w:rPr>
              <w:t>备注</w:t>
            </w:r>
          </w:p>
        </w:tc>
      </w:tr>
      <w:tr w14:paraId="641666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5FB5DCA7">
            <w:pPr>
              <w:spacing w:line="360" w:lineRule="auto"/>
              <w:jc w:val="center"/>
              <w:rPr>
                <w:sz w:val="22"/>
              </w:rPr>
            </w:pPr>
          </w:p>
        </w:tc>
        <w:tc>
          <w:tcPr>
            <w:tcW w:w="851" w:type="dxa"/>
            <w:vAlign w:val="center"/>
          </w:tcPr>
          <w:p w14:paraId="394430CA">
            <w:pPr>
              <w:spacing w:line="360" w:lineRule="auto"/>
              <w:jc w:val="center"/>
              <w:rPr>
                <w:sz w:val="22"/>
              </w:rPr>
            </w:pPr>
          </w:p>
        </w:tc>
        <w:tc>
          <w:tcPr>
            <w:tcW w:w="851" w:type="dxa"/>
            <w:vAlign w:val="center"/>
          </w:tcPr>
          <w:p w14:paraId="2A27D8B6">
            <w:pPr>
              <w:spacing w:line="360" w:lineRule="auto"/>
              <w:jc w:val="center"/>
              <w:rPr>
                <w:sz w:val="22"/>
              </w:rPr>
            </w:pPr>
          </w:p>
        </w:tc>
        <w:tc>
          <w:tcPr>
            <w:tcW w:w="681" w:type="dxa"/>
            <w:vAlign w:val="center"/>
          </w:tcPr>
          <w:p w14:paraId="1A3E5318">
            <w:pPr>
              <w:spacing w:line="360" w:lineRule="auto"/>
              <w:jc w:val="center"/>
              <w:rPr>
                <w:sz w:val="22"/>
              </w:rPr>
            </w:pPr>
          </w:p>
        </w:tc>
        <w:tc>
          <w:tcPr>
            <w:tcW w:w="681" w:type="dxa"/>
            <w:vAlign w:val="center"/>
          </w:tcPr>
          <w:p w14:paraId="4085959E">
            <w:pPr>
              <w:spacing w:line="360" w:lineRule="auto"/>
              <w:jc w:val="center"/>
              <w:rPr>
                <w:sz w:val="22"/>
              </w:rPr>
            </w:pPr>
          </w:p>
        </w:tc>
        <w:tc>
          <w:tcPr>
            <w:tcW w:w="1190" w:type="dxa"/>
            <w:vAlign w:val="center"/>
          </w:tcPr>
          <w:p w14:paraId="16FAE98A">
            <w:pPr>
              <w:spacing w:line="360" w:lineRule="auto"/>
              <w:jc w:val="center"/>
              <w:rPr>
                <w:sz w:val="22"/>
              </w:rPr>
            </w:pPr>
          </w:p>
        </w:tc>
        <w:tc>
          <w:tcPr>
            <w:tcW w:w="1177" w:type="dxa"/>
            <w:vAlign w:val="center"/>
          </w:tcPr>
          <w:p w14:paraId="4800E583">
            <w:pPr>
              <w:spacing w:line="360" w:lineRule="auto"/>
              <w:jc w:val="center"/>
              <w:rPr>
                <w:sz w:val="22"/>
              </w:rPr>
            </w:pPr>
          </w:p>
        </w:tc>
        <w:tc>
          <w:tcPr>
            <w:tcW w:w="1620" w:type="dxa"/>
          </w:tcPr>
          <w:p w14:paraId="72373D19">
            <w:pPr>
              <w:spacing w:line="360" w:lineRule="auto"/>
              <w:jc w:val="center"/>
              <w:rPr>
                <w:sz w:val="22"/>
              </w:rPr>
            </w:pPr>
          </w:p>
        </w:tc>
        <w:tc>
          <w:tcPr>
            <w:tcW w:w="1018" w:type="dxa"/>
            <w:vAlign w:val="center"/>
          </w:tcPr>
          <w:p w14:paraId="7DCAF425">
            <w:pPr>
              <w:spacing w:line="360" w:lineRule="auto"/>
              <w:jc w:val="center"/>
              <w:rPr>
                <w:sz w:val="22"/>
              </w:rPr>
            </w:pPr>
          </w:p>
        </w:tc>
        <w:tc>
          <w:tcPr>
            <w:tcW w:w="1018" w:type="dxa"/>
            <w:vAlign w:val="center"/>
          </w:tcPr>
          <w:p w14:paraId="59114697">
            <w:pPr>
              <w:spacing w:line="360" w:lineRule="auto"/>
              <w:jc w:val="center"/>
              <w:rPr>
                <w:sz w:val="22"/>
              </w:rPr>
            </w:pPr>
          </w:p>
        </w:tc>
      </w:tr>
      <w:tr w14:paraId="42FD567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2EA17376">
            <w:pPr>
              <w:spacing w:line="360" w:lineRule="auto"/>
              <w:jc w:val="center"/>
              <w:rPr>
                <w:sz w:val="22"/>
              </w:rPr>
            </w:pPr>
          </w:p>
        </w:tc>
        <w:tc>
          <w:tcPr>
            <w:tcW w:w="851" w:type="dxa"/>
            <w:vAlign w:val="center"/>
          </w:tcPr>
          <w:p w14:paraId="36B128B2">
            <w:pPr>
              <w:spacing w:line="360" w:lineRule="auto"/>
              <w:jc w:val="center"/>
              <w:rPr>
                <w:sz w:val="22"/>
              </w:rPr>
            </w:pPr>
          </w:p>
        </w:tc>
        <w:tc>
          <w:tcPr>
            <w:tcW w:w="851" w:type="dxa"/>
            <w:vAlign w:val="center"/>
          </w:tcPr>
          <w:p w14:paraId="467D7677">
            <w:pPr>
              <w:spacing w:line="360" w:lineRule="auto"/>
              <w:jc w:val="center"/>
              <w:rPr>
                <w:sz w:val="22"/>
              </w:rPr>
            </w:pPr>
          </w:p>
        </w:tc>
        <w:tc>
          <w:tcPr>
            <w:tcW w:w="681" w:type="dxa"/>
            <w:vAlign w:val="center"/>
          </w:tcPr>
          <w:p w14:paraId="78E28E9F">
            <w:pPr>
              <w:spacing w:line="360" w:lineRule="auto"/>
              <w:jc w:val="center"/>
              <w:rPr>
                <w:sz w:val="22"/>
              </w:rPr>
            </w:pPr>
          </w:p>
        </w:tc>
        <w:tc>
          <w:tcPr>
            <w:tcW w:w="681" w:type="dxa"/>
            <w:vAlign w:val="center"/>
          </w:tcPr>
          <w:p w14:paraId="33054965">
            <w:pPr>
              <w:spacing w:line="360" w:lineRule="auto"/>
              <w:jc w:val="center"/>
              <w:rPr>
                <w:sz w:val="22"/>
              </w:rPr>
            </w:pPr>
          </w:p>
        </w:tc>
        <w:tc>
          <w:tcPr>
            <w:tcW w:w="1190" w:type="dxa"/>
            <w:vAlign w:val="center"/>
          </w:tcPr>
          <w:p w14:paraId="0FAD1FD7">
            <w:pPr>
              <w:spacing w:line="360" w:lineRule="auto"/>
              <w:jc w:val="center"/>
              <w:rPr>
                <w:sz w:val="22"/>
              </w:rPr>
            </w:pPr>
          </w:p>
        </w:tc>
        <w:tc>
          <w:tcPr>
            <w:tcW w:w="1177" w:type="dxa"/>
            <w:vAlign w:val="center"/>
          </w:tcPr>
          <w:p w14:paraId="2946B10C">
            <w:pPr>
              <w:spacing w:line="360" w:lineRule="auto"/>
              <w:jc w:val="center"/>
              <w:rPr>
                <w:sz w:val="22"/>
              </w:rPr>
            </w:pPr>
          </w:p>
        </w:tc>
        <w:tc>
          <w:tcPr>
            <w:tcW w:w="1620" w:type="dxa"/>
          </w:tcPr>
          <w:p w14:paraId="62C0632D">
            <w:pPr>
              <w:spacing w:line="360" w:lineRule="auto"/>
              <w:jc w:val="center"/>
              <w:rPr>
                <w:sz w:val="22"/>
              </w:rPr>
            </w:pPr>
          </w:p>
        </w:tc>
        <w:tc>
          <w:tcPr>
            <w:tcW w:w="1018" w:type="dxa"/>
            <w:vAlign w:val="center"/>
          </w:tcPr>
          <w:p w14:paraId="4B2509E6">
            <w:pPr>
              <w:spacing w:line="360" w:lineRule="auto"/>
              <w:jc w:val="center"/>
              <w:rPr>
                <w:sz w:val="22"/>
              </w:rPr>
            </w:pPr>
          </w:p>
        </w:tc>
        <w:tc>
          <w:tcPr>
            <w:tcW w:w="1018" w:type="dxa"/>
            <w:vAlign w:val="center"/>
          </w:tcPr>
          <w:p w14:paraId="45E1DD26">
            <w:pPr>
              <w:spacing w:line="360" w:lineRule="auto"/>
              <w:jc w:val="center"/>
              <w:rPr>
                <w:sz w:val="22"/>
              </w:rPr>
            </w:pPr>
          </w:p>
        </w:tc>
      </w:tr>
      <w:tr w14:paraId="145690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6B3CA536">
            <w:pPr>
              <w:spacing w:line="360" w:lineRule="auto"/>
              <w:jc w:val="center"/>
              <w:rPr>
                <w:sz w:val="22"/>
              </w:rPr>
            </w:pPr>
          </w:p>
        </w:tc>
        <w:tc>
          <w:tcPr>
            <w:tcW w:w="851" w:type="dxa"/>
            <w:vAlign w:val="center"/>
          </w:tcPr>
          <w:p w14:paraId="340F5DB5">
            <w:pPr>
              <w:spacing w:line="360" w:lineRule="auto"/>
              <w:jc w:val="center"/>
              <w:rPr>
                <w:sz w:val="22"/>
              </w:rPr>
            </w:pPr>
          </w:p>
        </w:tc>
        <w:tc>
          <w:tcPr>
            <w:tcW w:w="851" w:type="dxa"/>
            <w:vAlign w:val="center"/>
          </w:tcPr>
          <w:p w14:paraId="2EEA6333">
            <w:pPr>
              <w:spacing w:line="360" w:lineRule="auto"/>
              <w:jc w:val="center"/>
              <w:rPr>
                <w:sz w:val="22"/>
              </w:rPr>
            </w:pPr>
          </w:p>
        </w:tc>
        <w:tc>
          <w:tcPr>
            <w:tcW w:w="681" w:type="dxa"/>
            <w:vAlign w:val="center"/>
          </w:tcPr>
          <w:p w14:paraId="0CCD33B3">
            <w:pPr>
              <w:spacing w:line="360" w:lineRule="auto"/>
              <w:jc w:val="center"/>
              <w:rPr>
                <w:sz w:val="22"/>
              </w:rPr>
            </w:pPr>
          </w:p>
        </w:tc>
        <w:tc>
          <w:tcPr>
            <w:tcW w:w="681" w:type="dxa"/>
            <w:vAlign w:val="center"/>
          </w:tcPr>
          <w:p w14:paraId="7A03ADB0">
            <w:pPr>
              <w:spacing w:line="360" w:lineRule="auto"/>
              <w:jc w:val="center"/>
              <w:rPr>
                <w:sz w:val="22"/>
              </w:rPr>
            </w:pPr>
          </w:p>
        </w:tc>
        <w:tc>
          <w:tcPr>
            <w:tcW w:w="1190" w:type="dxa"/>
            <w:vAlign w:val="center"/>
          </w:tcPr>
          <w:p w14:paraId="181C160F">
            <w:pPr>
              <w:spacing w:line="360" w:lineRule="auto"/>
              <w:jc w:val="center"/>
              <w:rPr>
                <w:sz w:val="22"/>
              </w:rPr>
            </w:pPr>
          </w:p>
        </w:tc>
        <w:tc>
          <w:tcPr>
            <w:tcW w:w="1177" w:type="dxa"/>
            <w:vAlign w:val="center"/>
          </w:tcPr>
          <w:p w14:paraId="0E0A5A63">
            <w:pPr>
              <w:spacing w:line="360" w:lineRule="auto"/>
              <w:jc w:val="center"/>
              <w:rPr>
                <w:sz w:val="22"/>
              </w:rPr>
            </w:pPr>
          </w:p>
        </w:tc>
        <w:tc>
          <w:tcPr>
            <w:tcW w:w="1620" w:type="dxa"/>
          </w:tcPr>
          <w:p w14:paraId="55ADCE69">
            <w:pPr>
              <w:spacing w:line="360" w:lineRule="auto"/>
              <w:jc w:val="center"/>
              <w:rPr>
                <w:sz w:val="22"/>
              </w:rPr>
            </w:pPr>
          </w:p>
        </w:tc>
        <w:tc>
          <w:tcPr>
            <w:tcW w:w="1018" w:type="dxa"/>
            <w:vAlign w:val="center"/>
          </w:tcPr>
          <w:p w14:paraId="1A9C1F2E">
            <w:pPr>
              <w:spacing w:line="360" w:lineRule="auto"/>
              <w:jc w:val="center"/>
              <w:rPr>
                <w:sz w:val="22"/>
              </w:rPr>
            </w:pPr>
          </w:p>
        </w:tc>
        <w:tc>
          <w:tcPr>
            <w:tcW w:w="1018" w:type="dxa"/>
            <w:vAlign w:val="center"/>
          </w:tcPr>
          <w:p w14:paraId="2A9D12AC">
            <w:pPr>
              <w:spacing w:line="360" w:lineRule="auto"/>
              <w:jc w:val="center"/>
              <w:rPr>
                <w:sz w:val="22"/>
              </w:rPr>
            </w:pPr>
          </w:p>
        </w:tc>
      </w:tr>
      <w:tr w14:paraId="6CA7AC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57190EF6">
            <w:pPr>
              <w:spacing w:line="360" w:lineRule="auto"/>
              <w:jc w:val="center"/>
              <w:rPr>
                <w:sz w:val="22"/>
              </w:rPr>
            </w:pPr>
          </w:p>
        </w:tc>
        <w:tc>
          <w:tcPr>
            <w:tcW w:w="851" w:type="dxa"/>
            <w:vAlign w:val="center"/>
          </w:tcPr>
          <w:p w14:paraId="2F08660D">
            <w:pPr>
              <w:spacing w:line="360" w:lineRule="auto"/>
              <w:jc w:val="center"/>
              <w:rPr>
                <w:sz w:val="22"/>
              </w:rPr>
            </w:pPr>
          </w:p>
        </w:tc>
        <w:tc>
          <w:tcPr>
            <w:tcW w:w="851" w:type="dxa"/>
            <w:vAlign w:val="center"/>
          </w:tcPr>
          <w:p w14:paraId="520C0DA3">
            <w:pPr>
              <w:spacing w:line="360" w:lineRule="auto"/>
              <w:jc w:val="center"/>
              <w:rPr>
                <w:sz w:val="22"/>
              </w:rPr>
            </w:pPr>
          </w:p>
        </w:tc>
        <w:tc>
          <w:tcPr>
            <w:tcW w:w="681" w:type="dxa"/>
            <w:vAlign w:val="center"/>
          </w:tcPr>
          <w:p w14:paraId="53A96F3B">
            <w:pPr>
              <w:spacing w:line="360" w:lineRule="auto"/>
              <w:jc w:val="center"/>
              <w:rPr>
                <w:sz w:val="22"/>
              </w:rPr>
            </w:pPr>
          </w:p>
        </w:tc>
        <w:tc>
          <w:tcPr>
            <w:tcW w:w="681" w:type="dxa"/>
            <w:vAlign w:val="center"/>
          </w:tcPr>
          <w:p w14:paraId="3F9B648C">
            <w:pPr>
              <w:spacing w:line="360" w:lineRule="auto"/>
              <w:jc w:val="center"/>
              <w:rPr>
                <w:sz w:val="22"/>
              </w:rPr>
            </w:pPr>
          </w:p>
        </w:tc>
        <w:tc>
          <w:tcPr>
            <w:tcW w:w="1190" w:type="dxa"/>
            <w:vAlign w:val="center"/>
          </w:tcPr>
          <w:p w14:paraId="4D5C56B5">
            <w:pPr>
              <w:spacing w:line="360" w:lineRule="auto"/>
              <w:jc w:val="center"/>
              <w:rPr>
                <w:sz w:val="22"/>
              </w:rPr>
            </w:pPr>
          </w:p>
        </w:tc>
        <w:tc>
          <w:tcPr>
            <w:tcW w:w="1177" w:type="dxa"/>
            <w:vAlign w:val="center"/>
          </w:tcPr>
          <w:p w14:paraId="7B7A4D3A">
            <w:pPr>
              <w:spacing w:line="360" w:lineRule="auto"/>
              <w:jc w:val="center"/>
              <w:rPr>
                <w:sz w:val="22"/>
              </w:rPr>
            </w:pPr>
          </w:p>
        </w:tc>
        <w:tc>
          <w:tcPr>
            <w:tcW w:w="1620" w:type="dxa"/>
          </w:tcPr>
          <w:p w14:paraId="2407CDDB">
            <w:pPr>
              <w:spacing w:line="360" w:lineRule="auto"/>
              <w:jc w:val="center"/>
              <w:rPr>
                <w:sz w:val="22"/>
              </w:rPr>
            </w:pPr>
          </w:p>
        </w:tc>
        <w:tc>
          <w:tcPr>
            <w:tcW w:w="1018" w:type="dxa"/>
            <w:vAlign w:val="center"/>
          </w:tcPr>
          <w:p w14:paraId="6ECB8840">
            <w:pPr>
              <w:spacing w:line="360" w:lineRule="auto"/>
              <w:jc w:val="center"/>
              <w:rPr>
                <w:sz w:val="22"/>
              </w:rPr>
            </w:pPr>
          </w:p>
        </w:tc>
        <w:tc>
          <w:tcPr>
            <w:tcW w:w="1018" w:type="dxa"/>
            <w:vAlign w:val="center"/>
          </w:tcPr>
          <w:p w14:paraId="6A2C45CD">
            <w:pPr>
              <w:spacing w:line="360" w:lineRule="auto"/>
              <w:jc w:val="center"/>
              <w:rPr>
                <w:sz w:val="22"/>
              </w:rPr>
            </w:pPr>
          </w:p>
        </w:tc>
      </w:tr>
      <w:tr w14:paraId="2ADF288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5798FE95">
            <w:pPr>
              <w:spacing w:line="360" w:lineRule="auto"/>
              <w:jc w:val="center"/>
              <w:rPr>
                <w:sz w:val="22"/>
              </w:rPr>
            </w:pPr>
          </w:p>
        </w:tc>
        <w:tc>
          <w:tcPr>
            <w:tcW w:w="851" w:type="dxa"/>
            <w:vAlign w:val="center"/>
          </w:tcPr>
          <w:p w14:paraId="35B9C678">
            <w:pPr>
              <w:spacing w:line="360" w:lineRule="auto"/>
              <w:jc w:val="center"/>
              <w:rPr>
                <w:sz w:val="22"/>
              </w:rPr>
            </w:pPr>
          </w:p>
        </w:tc>
        <w:tc>
          <w:tcPr>
            <w:tcW w:w="851" w:type="dxa"/>
            <w:vAlign w:val="center"/>
          </w:tcPr>
          <w:p w14:paraId="756B1E43">
            <w:pPr>
              <w:spacing w:line="360" w:lineRule="auto"/>
              <w:jc w:val="center"/>
              <w:rPr>
                <w:sz w:val="22"/>
              </w:rPr>
            </w:pPr>
          </w:p>
        </w:tc>
        <w:tc>
          <w:tcPr>
            <w:tcW w:w="681" w:type="dxa"/>
            <w:vAlign w:val="center"/>
          </w:tcPr>
          <w:p w14:paraId="6DE4ECB7">
            <w:pPr>
              <w:spacing w:line="360" w:lineRule="auto"/>
              <w:jc w:val="center"/>
              <w:rPr>
                <w:sz w:val="22"/>
              </w:rPr>
            </w:pPr>
          </w:p>
        </w:tc>
        <w:tc>
          <w:tcPr>
            <w:tcW w:w="681" w:type="dxa"/>
            <w:vAlign w:val="center"/>
          </w:tcPr>
          <w:p w14:paraId="0DA104C4">
            <w:pPr>
              <w:spacing w:line="360" w:lineRule="auto"/>
              <w:jc w:val="center"/>
              <w:rPr>
                <w:sz w:val="22"/>
              </w:rPr>
            </w:pPr>
          </w:p>
        </w:tc>
        <w:tc>
          <w:tcPr>
            <w:tcW w:w="1190" w:type="dxa"/>
            <w:vAlign w:val="center"/>
          </w:tcPr>
          <w:p w14:paraId="2CA58A21">
            <w:pPr>
              <w:spacing w:line="360" w:lineRule="auto"/>
              <w:jc w:val="center"/>
              <w:rPr>
                <w:sz w:val="22"/>
              </w:rPr>
            </w:pPr>
          </w:p>
        </w:tc>
        <w:tc>
          <w:tcPr>
            <w:tcW w:w="1177" w:type="dxa"/>
            <w:vAlign w:val="center"/>
          </w:tcPr>
          <w:p w14:paraId="14F01F05">
            <w:pPr>
              <w:spacing w:line="360" w:lineRule="auto"/>
              <w:jc w:val="center"/>
              <w:rPr>
                <w:sz w:val="22"/>
              </w:rPr>
            </w:pPr>
          </w:p>
        </w:tc>
        <w:tc>
          <w:tcPr>
            <w:tcW w:w="1620" w:type="dxa"/>
          </w:tcPr>
          <w:p w14:paraId="52F16EE3">
            <w:pPr>
              <w:spacing w:line="360" w:lineRule="auto"/>
              <w:jc w:val="center"/>
              <w:rPr>
                <w:sz w:val="22"/>
              </w:rPr>
            </w:pPr>
          </w:p>
        </w:tc>
        <w:tc>
          <w:tcPr>
            <w:tcW w:w="1018" w:type="dxa"/>
            <w:vAlign w:val="center"/>
          </w:tcPr>
          <w:p w14:paraId="2F49A0C2">
            <w:pPr>
              <w:spacing w:line="360" w:lineRule="auto"/>
              <w:jc w:val="center"/>
              <w:rPr>
                <w:sz w:val="22"/>
              </w:rPr>
            </w:pPr>
          </w:p>
        </w:tc>
        <w:tc>
          <w:tcPr>
            <w:tcW w:w="1018" w:type="dxa"/>
            <w:vAlign w:val="center"/>
          </w:tcPr>
          <w:p w14:paraId="53D5C3A2">
            <w:pPr>
              <w:spacing w:line="360" w:lineRule="auto"/>
              <w:jc w:val="center"/>
              <w:rPr>
                <w:sz w:val="22"/>
              </w:rPr>
            </w:pPr>
          </w:p>
        </w:tc>
      </w:tr>
      <w:tr w14:paraId="5D7BB1A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26842CFA">
            <w:pPr>
              <w:spacing w:line="360" w:lineRule="auto"/>
              <w:jc w:val="center"/>
              <w:rPr>
                <w:sz w:val="22"/>
              </w:rPr>
            </w:pPr>
          </w:p>
        </w:tc>
        <w:tc>
          <w:tcPr>
            <w:tcW w:w="851" w:type="dxa"/>
            <w:vAlign w:val="center"/>
          </w:tcPr>
          <w:p w14:paraId="08CC71AB">
            <w:pPr>
              <w:spacing w:line="360" w:lineRule="auto"/>
              <w:jc w:val="center"/>
              <w:rPr>
                <w:sz w:val="22"/>
              </w:rPr>
            </w:pPr>
          </w:p>
        </w:tc>
        <w:tc>
          <w:tcPr>
            <w:tcW w:w="851" w:type="dxa"/>
            <w:vAlign w:val="center"/>
          </w:tcPr>
          <w:p w14:paraId="291C2962">
            <w:pPr>
              <w:spacing w:line="360" w:lineRule="auto"/>
              <w:jc w:val="center"/>
              <w:rPr>
                <w:sz w:val="22"/>
              </w:rPr>
            </w:pPr>
          </w:p>
        </w:tc>
        <w:tc>
          <w:tcPr>
            <w:tcW w:w="681" w:type="dxa"/>
            <w:vAlign w:val="center"/>
          </w:tcPr>
          <w:p w14:paraId="7E0ED15C">
            <w:pPr>
              <w:spacing w:line="360" w:lineRule="auto"/>
              <w:jc w:val="center"/>
              <w:rPr>
                <w:sz w:val="22"/>
              </w:rPr>
            </w:pPr>
          </w:p>
        </w:tc>
        <w:tc>
          <w:tcPr>
            <w:tcW w:w="681" w:type="dxa"/>
            <w:vAlign w:val="center"/>
          </w:tcPr>
          <w:p w14:paraId="7D513272">
            <w:pPr>
              <w:spacing w:line="360" w:lineRule="auto"/>
              <w:jc w:val="center"/>
              <w:rPr>
                <w:sz w:val="22"/>
              </w:rPr>
            </w:pPr>
          </w:p>
        </w:tc>
        <w:tc>
          <w:tcPr>
            <w:tcW w:w="1190" w:type="dxa"/>
            <w:vAlign w:val="center"/>
          </w:tcPr>
          <w:p w14:paraId="131F7761">
            <w:pPr>
              <w:spacing w:line="360" w:lineRule="auto"/>
              <w:jc w:val="center"/>
              <w:rPr>
                <w:sz w:val="22"/>
              </w:rPr>
            </w:pPr>
          </w:p>
        </w:tc>
        <w:tc>
          <w:tcPr>
            <w:tcW w:w="1177" w:type="dxa"/>
            <w:vAlign w:val="center"/>
          </w:tcPr>
          <w:p w14:paraId="4414E33F">
            <w:pPr>
              <w:spacing w:line="360" w:lineRule="auto"/>
              <w:jc w:val="center"/>
              <w:rPr>
                <w:sz w:val="22"/>
              </w:rPr>
            </w:pPr>
          </w:p>
        </w:tc>
        <w:tc>
          <w:tcPr>
            <w:tcW w:w="1620" w:type="dxa"/>
          </w:tcPr>
          <w:p w14:paraId="7D6CC4F8">
            <w:pPr>
              <w:spacing w:line="360" w:lineRule="auto"/>
              <w:jc w:val="center"/>
              <w:rPr>
                <w:sz w:val="22"/>
              </w:rPr>
            </w:pPr>
          </w:p>
        </w:tc>
        <w:tc>
          <w:tcPr>
            <w:tcW w:w="1018" w:type="dxa"/>
            <w:vAlign w:val="center"/>
          </w:tcPr>
          <w:p w14:paraId="7C12B553">
            <w:pPr>
              <w:spacing w:line="360" w:lineRule="auto"/>
              <w:jc w:val="center"/>
              <w:rPr>
                <w:sz w:val="22"/>
              </w:rPr>
            </w:pPr>
          </w:p>
        </w:tc>
        <w:tc>
          <w:tcPr>
            <w:tcW w:w="1018" w:type="dxa"/>
            <w:vAlign w:val="center"/>
          </w:tcPr>
          <w:p w14:paraId="4D307E7A">
            <w:pPr>
              <w:spacing w:line="360" w:lineRule="auto"/>
              <w:jc w:val="center"/>
              <w:rPr>
                <w:sz w:val="22"/>
              </w:rPr>
            </w:pPr>
          </w:p>
        </w:tc>
      </w:tr>
      <w:tr w14:paraId="1AEF00A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548127B7">
            <w:pPr>
              <w:spacing w:line="360" w:lineRule="auto"/>
              <w:jc w:val="center"/>
              <w:rPr>
                <w:sz w:val="22"/>
              </w:rPr>
            </w:pPr>
          </w:p>
        </w:tc>
        <w:tc>
          <w:tcPr>
            <w:tcW w:w="851" w:type="dxa"/>
            <w:vAlign w:val="center"/>
          </w:tcPr>
          <w:p w14:paraId="086D5836">
            <w:pPr>
              <w:spacing w:line="360" w:lineRule="auto"/>
              <w:jc w:val="center"/>
              <w:rPr>
                <w:sz w:val="22"/>
              </w:rPr>
            </w:pPr>
          </w:p>
        </w:tc>
        <w:tc>
          <w:tcPr>
            <w:tcW w:w="851" w:type="dxa"/>
            <w:vAlign w:val="center"/>
          </w:tcPr>
          <w:p w14:paraId="46BF3E27">
            <w:pPr>
              <w:spacing w:line="360" w:lineRule="auto"/>
              <w:jc w:val="center"/>
              <w:rPr>
                <w:sz w:val="22"/>
              </w:rPr>
            </w:pPr>
          </w:p>
        </w:tc>
        <w:tc>
          <w:tcPr>
            <w:tcW w:w="681" w:type="dxa"/>
            <w:vAlign w:val="center"/>
          </w:tcPr>
          <w:p w14:paraId="04353DDB">
            <w:pPr>
              <w:spacing w:line="360" w:lineRule="auto"/>
              <w:jc w:val="center"/>
              <w:rPr>
                <w:sz w:val="22"/>
              </w:rPr>
            </w:pPr>
          </w:p>
        </w:tc>
        <w:tc>
          <w:tcPr>
            <w:tcW w:w="681" w:type="dxa"/>
            <w:vAlign w:val="center"/>
          </w:tcPr>
          <w:p w14:paraId="6B12E3B4">
            <w:pPr>
              <w:spacing w:line="360" w:lineRule="auto"/>
              <w:jc w:val="center"/>
              <w:rPr>
                <w:sz w:val="22"/>
              </w:rPr>
            </w:pPr>
          </w:p>
        </w:tc>
        <w:tc>
          <w:tcPr>
            <w:tcW w:w="1190" w:type="dxa"/>
            <w:vAlign w:val="center"/>
          </w:tcPr>
          <w:p w14:paraId="11B0C4A0">
            <w:pPr>
              <w:spacing w:line="360" w:lineRule="auto"/>
              <w:jc w:val="center"/>
              <w:rPr>
                <w:sz w:val="22"/>
              </w:rPr>
            </w:pPr>
          </w:p>
        </w:tc>
        <w:tc>
          <w:tcPr>
            <w:tcW w:w="1177" w:type="dxa"/>
            <w:vAlign w:val="center"/>
          </w:tcPr>
          <w:p w14:paraId="3E3DC747">
            <w:pPr>
              <w:spacing w:line="360" w:lineRule="auto"/>
              <w:jc w:val="center"/>
              <w:rPr>
                <w:sz w:val="22"/>
              </w:rPr>
            </w:pPr>
          </w:p>
        </w:tc>
        <w:tc>
          <w:tcPr>
            <w:tcW w:w="1620" w:type="dxa"/>
          </w:tcPr>
          <w:p w14:paraId="2E968139">
            <w:pPr>
              <w:spacing w:line="360" w:lineRule="auto"/>
              <w:jc w:val="center"/>
              <w:rPr>
                <w:sz w:val="22"/>
              </w:rPr>
            </w:pPr>
          </w:p>
        </w:tc>
        <w:tc>
          <w:tcPr>
            <w:tcW w:w="1018" w:type="dxa"/>
            <w:vAlign w:val="center"/>
          </w:tcPr>
          <w:p w14:paraId="04AF6F4C">
            <w:pPr>
              <w:spacing w:line="360" w:lineRule="auto"/>
              <w:jc w:val="center"/>
              <w:rPr>
                <w:sz w:val="22"/>
              </w:rPr>
            </w:pPr>
          </w:p>
        </w:tc>
        <w:tc>
          <w:tcPr>
            <w:tcW w:w="1018" w:type="dxa"/>
            <w:vAlign w:val="center"/>
          </w:tcPr>
          <w:p w14:paraId="46CC63A9">
            <w:pPr>
              <w:spacing w:line="360" w:lineRule="auto"/>
              <w:jc w:val="center"/>
              <w:rPr>
                <w:sz w:val="22"/>
              </w:rPr>
            </w:pPr>
          </w:p>
        </w:tc>
      </w:tr>
      <w:tr w14:paraId="5537A8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6B7336F9">
            <w:pPr>
              <w:spacing w:line="360" w:lineRule="auto"/>
              <w:jc w:val="center"/>
              <w:rPr>
                <w:sz w:val="22"/>
              </w:rPr>
            </w:pPr>
          </w:p>
        </w:tc>
        <w:tc>
          <w:tcPr>
            <w:tcW w:w="851" w:type="dxa"/>
            <w:vAlign w:val="center"/>
          </w:tcPr>
          <w:p w14:paraId="429DC6ED">
            <w:pPr>
              <w:spacing w:line="360" w:lineRule="auto"/>
              <w:jc w:val="center"/>
              <w:rPr>
                <w:sz w:val="22"/>
              </w:rPr>
            </w:pPr>
          </w:p>
        </w:tc>
        <w:tc>
          <w:tcPr>
            <w:tcW w:w="851" w:type="dxa"/>
            <w:vAlign w:val="center"/>
          </w:tcPr>
          <w:p w14:paraId="378453EF">
            <w:pPr>
              <w:spacing w:line="360" w:lineRule="auto"/>
              <w:jc w:val="center"/>
              <w:rPr>
                <w:sz w:val="22"/>
              </w:rPr>
            </w:pPr>
          </w:p>
        </w:tc>
        <w:tc>
          <w:tcPr>
            <w:tcW w:w="681" w:type="dxa"/>
            <w:vAlign w:val="center"/>
          </w:tcPr>
          <w:p w14:paraId="18847A6D">
            <w:pPr>
              <w:spacing w:line="360" w:lineRule="auto"/>
              <w:jc w:val="center"/>
              <w:rPr>
                <w:sz w:val="22"/>
              </w:rPr>
            </w:pPr>
          </w:p>
        </w:tc>
        <w:tc>
          <w:tcPr>
            <w:tcW w:w="681" w:type="dxa"/>
            <w:vAlign w:val="center"/>
          </w:tcPr>
          <w:p w14:paraId="13B323A2">
            <w:pPr>
              <w:spacing w:line="360" w:lineRule="auto"/>
              <w:jc w:val="center"/>
              <w:rPr>
                <w:sz w:val="22"/>
              </w:rPr>
            </w:pPr>
          </w:p>
        </w:tc>
        <w:tc>
          <w:tcPr>
            <w:tcW w:w="1190" w:type="dxa"/>
            <w:vAlign w:val="center"/>
          </w:tcPr>
          <w:p w14:paraId="046EDBAC">
            <w:pPr>
              <w:spacing w:line="360" w:lineRule="auto"/>
              <w:jc w:val="center"/>
              <w:rPr>
                <w:sz w:val="22"/>
              </w:rPr>
            </w:pPr>
          </w:p>
        </w:tc>
        <w:tc>
          <w:tcPr>
            <w:tcW w:w="1177" w:type="dxa"/>
            <w:vAlign w:val="center"/>
          </w:tcPr>
          <w:p w14:paraId="58E86443">
            <w:pPr>
              <w:spacing w:line="360" w:lineRule="auto"/>
              <w:jc w:val="center"/>
              <w:rPr>
                <w:sz w:val="22"/>
              </w:rPr>
            </w:pPr>
          </w:p>
        </w:tc>
        <w:tc>
          <w:tcPr>
            <w:tcW w:w="1620" w:type="dxa"/>
          </w:tcPr>
          <w:p w14:paraId="0CF25BA1">
            <w:pPr>
              <w:spacing w:line="360" w:lineRule="auto"/>
              <w:jc w:val="center"/>
              <w:rPr>
                <w:sz w:val="22"/>
              </w:rPr>
            </w:pPr>
          </w:p>
        </w:tc>
        <w:tc>
          <w:tcPr>
            <w:tcW w:w="1018" w:type="dxa"/>
            <w:vAlign w:val="center"/>
          </w:tcPr>
          <w:p w14:paraId="3CEEFF0B">
            <w:pPr>
              <w:spacing w:line="360" w:lineRule="auto"/>
              <w:jc w:val="center"/>
              <w:rPr>
                <w:sz w:val="22"/>
              </w:rPr>
            </w:pPr>
          </w:p>
        </w:tc>
        <w:tc>
          <w:tcPr>
            <w:tcW w:w="1018" w:type="dxa"/>
            <w:vAlign w:val="center"/>
          </w:tcPr>
          <w:p w14:paraId="7A4860B3">
            <w:pPr>
              <w:spacing w:line="360" w:lineRule="auto"/>
              <w:jc w:val="center"/>
              <w:rPr>
                <w:sz w:val="22"/>
              </w:rPr>
            </w:pPr>
          </w:p>
        </w:tc>
      </w:tr>
      <w:tr w14:paraId="7BE4C9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007E91D8">
            <w:pPr>
              <w:spacing w:line="360" w:lineRule="auto"/>
              <w:jc w:val="center"/>
              <w:rPr>
                <w:sz w:val="22"/>
              </w:rPr>
            </w:pPr>
          </w:p>
        </w:tc>
        <w:tc>
          <w:tcPr>
            <w:tcW w:w="851" w:type="dxa"/>
            <w:vAlign w:val="center"/>
          </w:tcPr>
          <w:p w14:paraId="3041CAD4">
            <w:pPr>
              <w:spacing w:line="360" w:lineRule="auto"/>
              <w:jc w:val="center"/>
              <w:rPr>
                <w:sz w:val="22"/>
              </w:rPr>
            </w:pPr>
          </w:p>
        </w:tc>
        <w:tc>
          <w:tcPr>
            <w:tcW w:w="851" w:type="dxa"/>
            <w:vAlign w:val="center"/>
          </w:tcPr>
          <w:p w14:paraId="706D3A41">
            <w:pPr>
              <w:spacing w:line="360" w:lineRule="auto"/>
              <w:jc w:val="center"/>
              <w:rPr>
                <w:sz w:val="22"/>
              </w:rPr>
            </w:pPr>
          </w:p>
        </w:tc>
        <w:tc>
          <w:tcPr>
            <w:tcW w:w="681" w:type="dxa"/>
            <w:vAlign w:val="center"/>
          </w:tcPr>
          <w:p w14:paraId="53DF963F">
            <w:pPr>
              <w:spacing w:line="360" w:lineRule="auto"/>
              <w:jc w:val="center"/>
              <w:rPr>
                <w:sz w:val="22"/>
              </w:rPr>
            </w:pPr>
          </w:p>
        </w:tc>
        <w:tc>
          <w:tcPr>
            <w:tcW w:w="681" w:type="dxa"/>
            <w:vAlign w:val="center"/>
          </w:tcPr>
          <w:p w14:paraId="1C7D4E6A">
            <w:pPr>
              <w:spacing w:line="360" w:lineRule="auto"/>
              <w:jc w:val="center"/>
              <w:rPr>
                <w:sz w:val="22"/>
              </w:rPr>
            </w:pPr>
          </w:p>
        </w:tc>
        <w:tc>
          <w:tcPr>
            <w:tcW w:w="1190" w:type="dxa"/>
            <w:vAlign w:val="center"/>
          </w:tcPr>
          <w:p w14:paraId="6B155682">
            <w:pPr>
              <w:spacing w:line="360" w:lineRule="auto"/>
              <w:jc w:val="center"/>
              <w:rPr>
                <w:sz w:val="22"/>
              </w:rPr>
            </w:pPr>
          </w:p>
        </w:tc>
        <w:tc>
          <w:tcPr>
            <w:tcW w:w="1177" w:type="dxa"/>
            <w:vAlign w:val="center"/>
          </w:tcPr>
          <w:p w14:paraId="64744149">
            <w:pPr>
              <w:spacing w:line="360" w:lineRule="auto"/>
              <w:jc w:val="center"/>
              <w:rPr>
                <w:sz w:val="22"/>
              </w:rPr>
            </w:pPr>
          </w:p>
        </w:tc>
        <w:tc>
          <w:tcPr>
            <w:tcW w:w="1620" w:type="dxa"/>
          </w:tcPr>
          <w:p w14:paraId="5B4631B7">
            <w:pPr>
              <w:spacing w:line="360" w:lineRule="auto"/>
              <w:jc w:val="center"/>
              <w:rPr>
                <w:sz w:val="22"/>
              </w:rPr>
            </w:pPr>
          </w:p>
        </w:tc>
        <w:tc>
          <w:tcPr>
            <w:tcW w:w="1018" w:type="dxa"/>
            <w:vAlign w:val="center"/>
          </w:tcPr>
          <w:p w14:paraId="1CB47714">
            <w:pPr>
              <w:spacing w:line="360" w:lineRule="auto"/>
              <w:jc w:val="center"/>
              <w:rPr>
                <w:sz w:val="22"/>
              </w:rPr>
            </w:pPr>
          </w:p>
        </w:tc>
        <w:tc>
          <w:tcPr>
            <w:tcW w:w="1018" w:type="dxa"/>
            <w:vAlign w:val="center"/>
          </w:tcPr>
          <w:p w14:paraId="01E37237">
            <w:pPr>
              <w:spacing w:line="360" w:lineRule="auto"/>
              <w:jc w:val="center"/>
              <w:rPr>
                <w:sz w:val="22"/>
              </w:rPr>
            </w:pPr>
          </w:p>
        </w:tc>
      </w:tr>
      <w:tr w14:paraId="13C4D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7CB822D4">
            <w:pPr>
              <w:spacing w:line="360" w:lineRule="auto"/>
              <w:jc w:val="center"/>
              <w:rPr>
                <w:sz w:val="22"/>
              </w:rPr>
            </w:pPr>
          </w:p>
        </w:tc>
        <w:tc>
          <w:tcPr>
            <w:tcW w:w="851" w:type="dxa"/>
            <w:vAlign w:val="center"/>
          </w:tcPr>
          <w:p w14:paraId="1B776622">
            <w:pPr>
              <w:spacing w:line="360" w:lineRule="auto"/>
              <w:jc w:val="center"/>
              <w:rPr>
                <w:sz w:val="22"/>
              </w:rPr>
            </w:pPr>
          </w:p>
        </w:tc>
        <w:tc>
          <w:tcPr>
            <w:tcW w:w="851" w:type="dxa"/>
            <w:vAlign w:val="center"/>
          </w:tcPr>
          <w:p w14:paraId="7F3CB1FC">
            <w:pPr>
              <w:spacing w:line="360" w:lineRule="auto"/>
              <w:jc w:val="center"/>
              <w:rPr>
                <w:sz w:val="22"/>
              </w:rPr>
            </w:pPr>
          </w:p>
        </w:tc>
        <w:tc>
          <w:tcPr>
            <w:tcW w:w="681" w:type="dxa"/>
            <w:vAlign w:val="center"/>
          </w:tcPr>
          <w:p w14:paraId="39FBB89E">
            <w:pPr>
              <w:spacing w:line="360" w:lineRule="auto"/>
              <w:jc w:val="center"/>
              <w:rPr>
                <w:sz w:val="22"/>
              </w:rPr>
            </w:pPr>
          </w:p>
        </w:tc>
        <w:tc>
          <w:tcPr>
            <w:tcW w:w="681" w:type="dxa"/>
            <w:vAlign w:val="center"/>
          </w:tcPr>
          <w:p w14:paraId="39105E53">
            <w:pPr>
              <w:spacing w:line="360" w:lineRule="auto"/>
              <w:jc w:val="center"/>
              <w:rPr>
                <w:sz w:val="22"/>
              </w:rPr>
            </w:pPr>
          </w:p>
        </w:tc>
        <w:tc>
          <w:tcPr>
            <w:tcW w:w="1190" w:type="dxa"/>
            <w:vAlign w:val="center"/>
          </w:tcPr>
          <w:p w14:paraId="590C60D5">
            <w:pPr>
              <w:spacing w:line="360" w:lineRule="auto"/>
              <w:jc w:val="center"/>
              <w:rPr>
                <w:sz w:val="22"/>
              </w:rPr>
            </w:pPr>
          </w:p>
        </w:tc>
        <w:tc>
          <w:tcPr>
            <w:tcW w:w="1177" w:type="dxa"/>
            <w:vAlign w:val="center"/>
          </w:tcPr>
          <w:p w14:paraId="3E83B4CB">
            <w:pPr>
              <w:spacing w:line="360" w:lineRule="auto"/>
              <w:jc w:val="center"/>
              <w:rPr>
                <w:sz w:val="22"/>
              </w:rPr>
            </w:pPr>
          </w:p>
        </w:tc>
        <w:tc>
          <w:tcPr>
            <w:tcW w:w="1620" w:type="dxa"/>
          </w:tcPr>
          <w:p w14:paraId="2744C68F">
            <w:pPr>
              <w:spacing w:line="360" w:lineRule="auto"/>
              <w:jc w:val="center"/>
              <w:rPr>
                <w:sz w:val="22"/>
              </w:rPr>
            </w:pPr>
          </w:p>
        </w:tc>
        <w:tc>
          <w:tcPr>
            <w:tcW w:w="1018" w:type="dxa"/>
            <w:vAlign w:val="center"/>
          </w:tcPr>
          <w:p w14:paraId="3934DD2F">
            <w:pPr>
              <w:spacing w:line="360" w:lineRule="auto"/>
              <w:jc w:val="center"/>
              <w:rPr>
                <w:sz w:val="22"/>
              </w:rPr>
            </w:pPr>
          </w:p>
        </w:tc>
        <w:tc>
          <w:tcPr>
            <w:tcW w:w="1018" w:type="dxa"/>
            <w:vAlign w:val="center"/>
          </w:tcPr>
          <w:p w14:paraId="28116956">
            <w:pPr>
              <w:spacing w:line="360" w:lineRule="auto"/>
              <w:jc w:val="center"/>
              <w:rPr>
                <w:sz w:val="22"/>
              </w:rPr>
            </w:pPr>
          </w:p>
        </w:tc>
      </w:tr>
      <w:tr w14:paraId="69DB4B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75EAB8EF">
            <w:pPr>
              <w:spacing w:line="360" w:lineRule="auto"/>
              <w:jc w:val="center"/>
              <w:rPr>
                <w:sz w:val="22"/>
              </w:rPr>
            </w:pPr>
          </w:p>
        </w:tc>
        <w:tc>
          <w:tcPr>
            <w:tcW w:w="851" w:type="dxa"/>
            <w:vAlign w:val="center"/>
          </w:tcPr>
          <w:p w14:paraId="286EF483">
            <w:pPr>
              <w:spacing w:line="360" w:lineRule="auto"/>
              <w:jc w:val="center"/>
              <w:rPr>
                <w:sz w:val="22"/>
              </w:rPr>
            </w:pPr>
          </w:p>
        </w:tc>
        <w:tc>
          <w:tcPr>
            <w:tcW w:w="851" w:type="dxa"/>
            <w:vAlign w:val="center"/>
          </w:tcPr>
          <w:p w14:paraId="7646A58A">
            <w:pPr>
              <w:spacing w:line="360" w:lineRule="auto"/>
              <w:jc w:val="center"/>
              <w:rPr>
                <w:sz w:val="22"/>
              </w:rPr>
            </w:pPr>
          </w:p>
        </w:tc>
        <w:tc>
          <w:tcPr>
            <w:tcW w:w="681" w:type="dxa"/>
            <w:vAlign w:val="center"/>
          </w:tcPr>
          <w:p w14:paraId="63F4F4FE">
            <w:pPr>
              <w:spacing w:line="360" w:lineRule="auto"/>
              <w:jc w:val="center"/>
              <w:rPr>
                <w:sz w:val="22"/>
              </w:rPr>
            </w:pPr>
          </w:p>
        </w:tc>
        <w:tc>
          <w:tcPr>
            <w:tcW w:w="681" w:type="dxa"/>
            <w:vAlign w:val="center"/>
          </w:tcPr>
          <w:p w14:paraId="3D020BE3">
            <w:pPr>
              <w:spacing w:line="360" w:lineRule="auto"/>
              <w:jc w:val="center"/>
              <w:rPr>
                <w:sz w:val="22"/>
              </w:rPr>
            </w:pPr>
          </w:p>
        </w:tc>
        <w:tc>
          <w:tcPr>
            <w:tcW w:w="1190" w:type="dxa"/>
            <w:vAlign w:val="center"/>
          </w:tcPr>
          <w:p w14:paraId="4CE41E9F">
            <w:pPr>
              <w:spacing w:line="360" w:lineRule="auto"/>
              <w:jc w:val="center"/>
              <w:rPr>
                <w:sz w:val="22"/>
              </w:rPr>
            </w:pPr>
          </w:p>
        </w:tc>
        <w:tc>
          <w:tcPr>
            <w:tcW w:w="1177" w:type="dxa"/>
            <w:vAlign w:val="center"/>
          </w:tcPr>
          <w:p w14:paraId="6671AF25">
            <w:pPr>
              <w:spacing w:line="360" w:lineRule="auto"/>
              <w:jc w:val="center"/>
              <w:rPr>
                <w:sz w:val="22"/>
              </w:rPr>
            </w:pPr>
          </w:p>
        </w:tc>
        <w:tc>
          <w:tcPr>
            <w:tcW w:w="1620" w:type="dxa"/>
          </w:tcPr>
          <w:p w14:paraId="0923B4F8">
            <w:pPr>
              <w:spacing w:line="360" w:lineRule="auto"/>
              <w:jc w:val="center"/>
              <w:rPr>
                <w:sz w:val="22"/>
              </w:rPr>
            </w:pPr>
          </w:p>
        </w:tc>
        <w:tc>
          <w:tcPr>
            <w:tcW w:w="1018" w:type="dxa"/>
            <w:vAlign w:val="center"/>
          </w:tcPr>
          <w:p w14:paraId="43C3CFBB">
            <w:pPr>
              <w:spacing w:line="360" w:lineRule="auto"/>
              <w:jc w:val="center"/>
              <w:rPr>
                <w:sz w:val="22"/>
              </w:rPr>
            </w:pPr>
          </w:p>
        </w:tc>
        <w:tc>
          <w:tcPr>
            <w:tcW w:w="1018" w:type="dxa"/>
            <w:vAlign w:val="center"/>
          </w:tcPr>
          <w:p w14:paraId="30AD73AC">
            <w:pPr>
              <w:spacing w:line="360" w:lineRule="auto"/>
              <w:jc w:val="center"/>
              <w:rPr>
                <w:sz w:val="22"/>
              </w:rPr>
            </w:pPr>
          </w:p>
        </w:tc>
      </w:tr>
      <w:tr w14:paraId="567769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296A6020">
            <w:pPr>
              <w:spacing w:line="360" w:lineRule="auto"/>
              <w:jc w:val="center"/>
              <w:rPr>
                <w:sz w:val="22"/>
              </w:rPr>
            </w:pPr>
          </w:p>
        </w:tc>
        <w:tc>
          <w:tcPr>
            <w:tcW w:w="851" w:type="dxa"/>
            <w:vAlign w:val="center"/>
          </w:tcPr>
          <w:p w14:paraId="7874B946">
            <w:pPr>
              <w:spacing w:line="360" w:lineRule="auto"/>
              <w:jc w:val="center"/>
              <w:rPr>
                <w:sz w:val="22"/>
              </w:rPr>
            </w:pPr>
          </w:p>
        </w:tc>
        <w:tc>
          <w:tcPr>
            <w:tcW w:w="851" w:type="dxa"/>
            <w:vAlign w:val="center"/>
          </w:tcPr>
          <w:p w14:paraId="48B26723">
            <w:pPr>
              <w:spacing w:line="360" w:lineRule="auto"/>
              <w:jc w:val="center"/>
              <w:rPr>
                <w:sz w:val="22"/>
              </w:rPr>
            </w:pPr>
          </w:p>
        </w:tc>
        <w:tc>
          <w:tcPr>
            <w:tcW w:w="681" w:type="dxa"/>
            <w:vAlign w:val="center"/>
          </w:tcPr>
          <w:p w14:paraId="1F970F25">
            <w:pPr>
              <w:spacing w:line="360" w:lineRule="auto"/>
              <w:jc w:val="center"/>
              <w:rPr>
                <w:sz w:val="22"/>
              </w:rPr>
            </w:pPr>
          </w:p>
        </w:tc>
        <w:tc>
          <w:tcPr>
            <w:tcW w:w="681" w:type="dxa"/>
            <w:vAlign w:val="center"/>
          </w:tcPr>
          <w:p w14:paraId="33579D6F">
            <w:pPr>
              <w:spacing w:line="360" w:lineRule="auto"/>
              <w:jc w:val="center"/>
              <w:rPr>
                <w:sz w:val="22"/>
              </w:rPr>
            </w:pPr>
          </w:p>
        </w:tc>
        <w:tc>
          <w:tcPr>
            <w:tcW w:w="1190" w:type="dxa"/>
            <w:vAlign w:val="center"/>
          </w:tcPr>
          <w:p w14:paraId="15163471">
            <w:pPr>
              <w:spacing w:line="360" w:lineRule="auto"/>
              <w:jc w:val="center"/>
              <w:rPr>
                <w:sz w:val="22"/>
              </w:rPr>
            </w:pPr>
          </w:p>
        </w:tc>
        <w:tc>
          <w:tcPr>
            <w:tcW w:w="1177" w:type="dxa"/>
            <w:vAlign w:val="center"/>
          </w:tcPr>
          <w:p w14:paraId="375BE95B">
            <w:pPr>
              <w:spacing w:line="360" w:lineRule="auto"/>
              <w:jc w:val="center"/>
              <w:rPr>
                <w:sz w:val="22"/>
              </w:rPr>
            </w:pPr>
          </w:p>
        </w:tc>
        <w:tc>
          <w:tcPr>
            <w:tcW w:w="1620" w:type="dxa"/>
          </w:tcPr>
          <w:p w14:paraId="0EF40593">
            <w:pPr>
              <w:spacing w:line="360" w:lineRule="auto"/>
              <w:jc w:val="center"/>
              <w:rPr>
                <w:sz w:val="22"/>
              </w:rPr>
            </w:pPr>
          </w:p>
        </w:tc>
        <w:tc>
          <w:tcPr>
            <w:tcW w:w="1018" w:type="dxa"/>
            <w:vAlign w:val="center"/>
          </w:tcPr>
          <w:p w14:paraId="5E0165FC">
            <w:pPr>
              <w:spacing w:line="360" w:lineRule="auto"/>
              <w:jc w:val="center"/>
              <w:rPr>
                <w:sz w:val="22"/>
              </w:rPr>
            </w:pPr>
          </w:p>
        </w:tc>
        <w:tc>
          <w:tcPr>
            <w:tcW w:w="1018" w:type="dxa"/>
            <w:vAlign w:val="center"/>
          </w:tcPr>
          <w:p w14:paraId="446B5E70">
            <w:pPr>
              <w:spacing w:line="360" w:lineRule="auto"/>
              <w:jc w:val="center"/>
              <w:rPr>
                <w:sz w:val="22"/>
              </w:rPr>
            </w:pPr>
          </w:p>
        </w:tc>
      </w:tr>
      <w:tr w14:paraId="776615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 w:hRule="exact"/>
          <w:jc w:val="center"/>
        </w:trPr>
        <w:tc>
          <w:tcPr>
            <w:tcW w:w="680" w:type="dxa"/>
            <w:vAlign w:val="center"/>
          </w:tcPr>
          <w:p w14:paraId="75B7C4A3">
            <w:pPr>
              <w:spacing w:line="360" w:lineRule="auto"/>
              <w:jc w:val="center"/>
              <w:rPr>
                <w:sz w:val="22"/>
              </w:rPr>
            </w:pPr>
          </w:p>
        </w:tc>
        <w:tc>
          <w:tcPr>
            <w:tcW w:w="851" w:type="dxa"/>
            <w:vAlign w:val="center"/>
          </w:tcPr>
          <w:p w14:paraId="7BC00CD5">
            <w:pPr>
              <w:spacing w:line="360" w:lineRule="auto"/>
              <w:jc w:val="center"/>
              <w:rPr>
                <w:sz w:val="22"/>
              </w:rPr>
            </w:pPr>
          </w:p>
        </w:tc>
        <w:tc>
          <w:tcPr>
            <w:tcW w:w="851" w:type="dxa"/>
            <w:vAlign w:val="center"/>
          </w:tcPr>
          <w:p w14:paraId="5DA32FA8">
            <w:pPr>
              <w:spacing w:line="360" w:lineRule="auto"/>
              <w:jc w:val="center"/>
              <w:rPr>
                <w:sz w:val="22"/>
              </w:rPr>
            </w:pPr>
          </w:p>
        </w:tc>
        <w:tc>
          <w:tcPr>
            <w:tcW w:w="681" w:type="dxa"/>
            <w:vAlign w:val="center"/>
          </w:tcPr>
          <w:p w14:paraId="435CD4EC">
            <w:pPr>
              <w:spacing w:line="360" w:lineRule="auto"/>
              <w:jc w:val="center"/>
              <w:rPr>
                <w:sz w:val="22"/>
              </w:rPr>
            </w:pPr>
          </w:p>
        </w:tc>
        <w:tc>
          <w:tcPr>
            <w:tcW w:w="681" w:type="dxa"/>
            <w:vAlign w:val="center"/>
          </w:tcPr>
          <w:p w14:paraId="204E52C2">
            <w:pPr>
              <w:spacing w:line="360" w:lineRule="auto"/>
              <w:jc w:val="center"/>
              <w:rPr>
                <w:sz w:val="22"/>
              </w:rPr>
            </w:pPr>
          </w:p>
        </w:tc>
        <w:tc>
          <w:tcPr>
            <w:tcW w:w="1190" w:type="dxa"/>
            <w:vAlign w:val="center"/>
          </w:tcPr>
          <w:p w14:paraId="6AD12E2B">
            <w:pPr>
              <w:spacing w:line="360" w:lineRule="auto"/>
              <w:jc w:val="center"/>
              <w:rPr>
                <w:sz w:val="22"/>
              </w:rPr>
            </w:pPr>
          </w:p>
        </w:tc>
        <w:tc>
          <w:tcPr>
            <w:tcW w:w="1177" w:type="dxa"/>
            <w:vAlign w:val="center"/>
          </w:tcPr>
          <w:p w14:paraId="3C1597C9">
            <w:pPr>
              <w:spacing w:line="360" w:lineRule="auto"/>
              <w:jc w:val="center"/>
              <w:rPr>
                <w:sz w:val="22"/>
              </w:rPr>
            </w:pPr>
          </w:p>
        </w:tc>
        <w:tc>
          <w:tcPr>
            <w:tcW w:w="1620" w:type="dxa"/>
          </w:tcPr>
          <w:p w14:paraId="2CFF454D">
            <w:pPr>
              <w:spacing w:line="360" w:lineRule="auto"/>
              <w:jc w:val="center"/>
              <w:rPr>
                <w:sz w:val="22"/>
              </w:rPr>
            </w:pPr>
          </w:p>
        </w:tc>
        <w:tc>
          <w:tcPr>
            <w:tcW w:w="1018" w:type="dxa"/>
            <w:vAlign w:val="center"/>
          </w:tcPr>
          <w:p w14:paraId="67CDDBCB">
            <w:pPr>
              <w:spacing w:line="360" w:lineRule="auto"/>
              <w:jc w:val="center"/>
              <w:rPr>
                <w:sz w:val="22"/>
              </w:rPr>
            </w:pPr>
          </w:p>
        </w:tc>
        <w:tc>
          <w:tcPr>
            <w:tcW w:w="1018" w:type="dxa"/>
            <w:vAlign w:val="center"/>
          </w:tcPr>
          <w:p w14:paraId="75F0EE14">
            <w:pPr>
              <w:spacing w:line="360" w:lineRule="auto"/>
              <w:jc w:val="center"/>
              <w:rPr>
                <w:sz w:val="22"/>
              </w:rPr>
            </w:pPr>
          </w:p>
        </w:tc>
      </w:tr>
    </w:tbl>
    <w:p w14:paraId="69912224">
      <w:pPr>
        <w:pStyle w:val="28"/>
        <w:spacing w:line="400" w:lineRule="atLeast"/>
        <w:ind w:left="663" w:hanging="663" w:hangingChars="300"/>
        <w:rPr>
          <w:rFonts w:ascii="Times New Roman" w:hAnsi="Times New Roman"/>
          <w:sz w:val="22"/>
        </w:rPr>
      </w:pPr>
    </w:p>
    <w:p w14:paraId="0809E28E">
      <w:pPr>
        <w:pStyle w:val="28"/>
        <w:spacing w:line="400" w:lineRule="atLeast"/>
        <w:ind w:left="663" w:hanging="663" w:hangingChars="300"/>
        <w:rPr>
          <w:rFonts w:ascii="Times New Roman" w:hAnsi="Times New Roman"/>
          <w:sz w:val="22"/>
        </w:rPr>
      </w:pPr>
    </w:p>
    <w:p w14:paraId="0F95C8B5">
      <w:pPr>
        <w:pStyle w:val="28"/>
        <w:spacing w:line="400" w:lineRule="atLeast"/>
        <w:ind w:left="663" w:hanging="663" w:hangingChars="300"/>
        <w:rPr>
          <w:rFonts w:ascii="Times New Roman" w:hAnsi="Times New Roman"/>
          <w:sz w:val="22"/>
        </w:rPr>
      </w:pPr>
    </w:p>
    <w:p w14:paraId="2C27D7C0">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6E7F179B">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282C0B68">
      <w:pPr>
        <w:spacing w:line="460" w:lineRule="exact"/>
        <w:ind w:firstLine="5280" w:firstLineChars="2400"/>
        <w:rPr>
          <w:bCs/>
          <w:sz w:val="22"/>
          <w:szCs w:val="22"/>
        </w:rPr>
      </w:pPr>
      <w:r>
        <w:rPr>
          <w:bCs/>
          <w:sz w:val="22"/>
          <w:szCs w:val="22"/>
        </w:rPr>
        <w:t>日   期：</w:t>
      </w:r>
    </w:p>
    <w:p w14:paraId="36C17BBD">
      <w:pPr>
        <w:pStyle w:val="6"/>
        <w:ind w:firstLine="0"/>
        <w:rPr>
          <w:rFonts w:ascii="Times New Roman"/>
          <w:kern w:val="2"/>
          <w:sz w:val="22"/>
          <w:szCs w:val="24"/>
          <w:lang w:val="zh-CN"/>
        </w:rPr>
      </w:pPr>
    </w:p>
    <w:p w14:paraId="5B14230D">
      <w:pPr>
        <w:rPr>
          <w:b/>
          <w:sz w:val="22"/>
          <w:lang w:val="zh-CN"/>
        </w:rPr>
      </w:pPr>
    </w:p>
    <w:p w14:paraId="4FD1E6C3">
      <w:pPr>
        <w:pStyle w:val="6"/>
        <w:rPr>
          <w:rFonts w:ascii="Times New Roman"/>
          <w:kern w:val="2"/>
          <w:sz w:val="22"/>
          <w:szCs w:val="24"/>
          <w:lang w:val="zh-CN"/>
        </w:rPr>
      </w:pPr>
    </w:p>
    <w:p w14:paraId="0F06F52F">
      <w:pPr>
        <w:rPr>
          <w:b/>
          <w:sz w:val="22"/>
          <w:lang w:val="zh-CN"/>
        </w:rPr>
      </w:pPr>
    </w:p>
    <w:p w14:paraId="410A5B21">
      <w:pPr>
        <w:pStyle w:val="6"/>
        <w:rPr>
          <w:rFonts w:ascii="Times New Roman"/>
          <w:kern w:val="2"/>
          <w:sz w:val="22"/>
          <w:szCs w:val="24"/>
          <w:lang w:val="zh-CN"/>
        </w:rPr>
      </w:pPr>
    </w:p>
    <w:p w14:paraId="462558F4">
      <w:pPr>
        <w:rPr>
          <w:b/>
          <w:sz w:val="22"/>
          <w:lang w:val="zh-CN"/>
        </w:rPr>
      </w:pPr>
    </w:p>
    <w:p w14:paraId="0C019007">
      <w:pPr>
        <w:pStyle w:val="6"/>
        <w:rPr>
          <w:rFonts w:ascii="Times New Roman"/>
          <w:lang w:val="zh-CN"/>
        </w:rPr>
      </w:pPr>
    </w:p>
    <w:p w14:paraId="4FE17123">
      <w:pPr>
        <w:pStyle w:val="6"/>
        <w:rPr>
          <w:rFonts w:ascii="Times New Roman"/>
          <w:kern w:val="2"/>
          <w:sz w:val="22"/>
          <w:szCs w:val="24"/>
          <w:lang w:val="zh-CN"/>
        </w:rPr>
      </w:pPr>
    </w:p>
    <w:p w14:paraId="23680BE8">
      <w:pPr>
        <w:rPr>
          <w:lang w:val="zh-CN"/>
        </w:rPr>
      </w:pPr>
    </w:p>
    <w:p w14:paraId="68DE1834">
      <w:pPr>
        <w:outlineLvl w:val="1"/>
        <w:rPr>
          <w:b/>
          <w:bCs/>
          <w:sz w:val="22"/>
          <w:szCs w:val="22"/>
          <w:lang w:val="zh-CN"/>
        </w:rPr>
      </w:pPr>
      <w:r>
        <w:rPr>
          <w:b/>
          <w:bCs/>
          <w:sz w:val="22"/>
          <w:szCs w:val="22"/>
          <w:lang w:val="zh-CN"/>
        </w:rPr>
        <w:t>附件</w:t>
      </w:r>
      <w:r>
        <w:rPr>
          <w:b/>
          <w:bCs/>
          <w:sz w:val="22"/>
          <w:szCs w:val="22"/>
        </w:rPr>
        <w:t>九</w:t>
      </w:r>
    </w:p>
    <w:p w14:paraId="35EB336E">
      <w:pPr>
        <w:spacing w:line="560" w:lineRule="exact"/>
        <w:jc w:val="center"/>
        <w:outlineLvl w:val="2"/>
        <w:rPr>
          <w:b/>
          <w:bCs/>
          <w:sz w:val="28"/>
          <w:szCs w:val="28"/>
          <w:lang w:val="zh-CN"/>
        </w:rPr>
      </w:pPr>
      <w:r>
        <w:rPr>
          <w:b/>
          <w:bCs/>
          <w:sz w:val="28"/>
          <w:szCs w:val="28"/>
          <w:lang w:val="zh-CN"/>
        </w:rPr>
        <w:t>培训计划及质量保证措施</w:t>
      </w:r>
    </w:p>
    <w:p w14:paraId="3AFFCB6A">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B31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00E4A3">
            <w:pPr>
              <w:pStyle w:val="311"/>
              <w:spacing w:after="0" w:line="460" w:lineRule="exact"/>
              <w:rPr>
                <w:rFonts w:ascii="Times New Roman"/>
              </w:rPr>
            </w:pPr>
          </w:p>
        </w:tc>
      </w:tr>
    </w:tbl>
    <w:p w14:paraId="006A3337">
      <w:pPr>
        <w:rPr>
          <w:b/>
          <w:sz w:val="22"/>
        </w:rPr>
      </w:pPr>
    </w:p>
    <w:p w14:paraId="43314ACD">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15938AF1">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7BFB1AE8">
      <w:pPr>
        <w:spacing w:line="460" w:lineRule="exact"/>
        <w:ind w:firstLine="5280" w:firstLineChars="2400"/>
        <w:rPr>
          <w:bCs/>
          <w:sz w:val="22"/>
          <w:szCs w:val="22"/>
        </w:rPr>
      </w:pPr>
      <w:r>
        <w:rPr>
          <w:bCs/>
          <w:sz w:val="22"/>
          <w:szCs w:val="22"/>
        </w:rPr>
        <w:t>日   期：</w:t>
      </w:r>
    </w:p>
    <w:p w14:paraId="6ADCB261">
      <w:pPr>
        <w:sectPr>
          <w:pgSz w:w="11907" w:h="16840"/>
          <w:pgMar w:top="1134" w:right="1134" w:bottom="1134" w:left="1134" w:header="851" w:footer="992" w:gutter="0"/>
          <w:cols w:space="720" w:num="1"/>
          <w:docGrid w:linePitch="312" w:charSpace="0"/>
        </w:sectPr>
      </w:pPr>
    </w:p>
    <w:p w14:paraId="7E552D6B">
      <w:pPr>
        <w:outlineLvl w:val="1"/>
        <w:rPr>
          <w:b/>
          <w:bCs/>
          <w:sz w:val="22"/>
          <w:szCs w:val="22"/>
        </w:rPr>
      </w:pPr>
      <w:r>
        <w:rPr>
          <w:b/>
          <w:bCs/>
          <w:sz w:val="22"/>
          <w:szCs w:val="22"/>
        </w:rPr>
        <w:t>附件十</w:t>
      </w:r>
    </w:p>
    <w:p w14:paraId="53C94103">
      <w:pPr>
        <w:spacing w:line="560" w:lineRule="exact"/>
        <w:jc w:val="center"/>
        <w:outlineLvl w:val="2"/>
        <w:rPr>
          <w:b/>
          <w:bCs/>
          <w:sz w:val="28"/>
          <w:szCs w:val="28"/>
        </w:rPr>
      </w:pPr>
      <w:r>
        <w:rPr>
          <w:b/>
          <w:bCs/>
          <w:sz w:val="28"/>
          <w:szCs w:val="28"/>
        </w:rPr>
        <w:t>项目服务承诺</w:t>
      </w:r>
    </w:p>
    <w:p w14:paraId="536A6A4B">
      <w:pPr>
        <w:pStyle w:val="6"/>
        <w:ind w:firstLine="0"/>
        <w:jc w:val="center"/>
        <w:outlineLvl w:val="3"/>
        <w:rPr>
          <w:rFonts w:ascii="Times New Roman"/>
        </w:rPr>
      </w:pPr>
      <w:r>
        <w:rPr>
          <w:rFonts w:ascii="Times New Roman"/>
          <w:sz w:val="22"/>
        </w:rPr>
        <w:t>（1）服务收费标准承诺</w:t>
      </w:r>
    </w:p>
    <w:p w14:paraId="46719E66">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2ADD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14:paraId="7DEDC99A">
            <w:pPr>
              <w:pStyle w:val="311"/>
              <w:spacing w:after="0"/>
              <w:rPr>
                <w:rFonts w:ascii="Times New Roman"/>
              </w:rPr>
            </w:pPr>
            <w:r>
              <w:rPr>
                <w:rFonts w:hint="eastAsia" w:ascii="Times New Roman"/>
              </w:rPr>
              <w:t>护理项目               服务价格                          服务内容（包括但不仅限于）</w:t>
            </w:r>
          </w:p>
          <w:p w14:paraId="49AD360F">
            <w:pPr>
              <w:pStyle w:val="311"/>
              <w:spacing w:after="0"/>
              <w:ind w:left="4006" w:hanging="4006" w:hangingChars="1900"/>
              <w:rPr>
                <w:rFonts w:ascii="Times New Roman"/>
              </w:rPr>
            </w:pPr>
            <w:r>
              <w:rPr>
                <w:rFonts w:hint="eastAsia" w:ascii="Times New Roman"/>
              </w:rPr>
              <w:t>特重陪护一对一            元/天      清洁照护、排泄护理、饮食照护、睡眠照护、用药照护、生命体征测量、导管护理、压疮预防、康复护理</w:t>
            </w:r>
          </w:p>
          <w:p w14:paraId="002ED9F0">
            <w:pPr>
              <w:pStyle w:val="311"/>
              <w:spacing w:after="0"/>
              <w:rPr>
                <w:rFonts w:ascii="Times New Roman"/>
              </w:rPr>
            </w:pPr>
          </w:p>
          <w:p w14:paraId="7206DDCE">
            <w:pPr>
              <w:pStyle w:val="311"/>
              <w:spacing w:after="0"/>
              <w:ind w:left="4006" w:hanging="4006" w:hangingChars="1900"/>
              <w:rPr>
                <w:rFonts w:ascii="Times New Roman"/>
              </w:rPr>
            </w:pPr>
            <w:r>
              <w:rPr>
                <w:rFonts w:hint="eastAsia" w:ascii="Times New Roman"/>
              </w:rPr>
              <w:t>全陪护一对一              元/天      清洁照护、排泄护理、饮食照护、睡眠照护、用药照护、导管护理、压疮预防、康复护理</w:t>
            </w:r>
          </w:p>
          <w:p w14:paraId="62DFFB3F">
            <w:pPr>
              <w:pStyle w:val="311"/>
              <w:spacing w:after="0"/>
              <w:rPr>
                <w:rFonts w:ascii="Times New Roman"/>
              </w:rPr>
            </w:pPr>
          </w:p>
          <w:p w14:paraId="79A8CAFD">
            <w:pPr>
              <w:pStyle w:val="311"/>
              <w:spacing w:after="0"/>
              <w:rPr>
                <w:rFonts w:ascii="Times New Roman"/>
              </w:rPr>
            </w:pPr>
            <w:r>
              <w:rPr>
                <w:rFonts w:hint="eastAsia" w:ascii="Times New Roman"/>
              </w:rPr>
              <w:t>半护理一对一              元/天      清洁照护、排泄护理、饮食照护、睡眠照护、用药照护</w:t>
            </w:r>
          </w:p>
          <w:p w14:paraId="19EFB524">
            <w:pPr>
              <w:pStyle w:val="311"/>
              <w:spacing w:after="0"/>
              <w:rPr>
                <w:rFonts w:ascii="Times New Roman"/>
              </w:rPr>
            </w:pPr>
          </w:p>
          <w:p w14:paraId="50735840">
            <w:pPr>
              <w:pStyle w:val="311"/>
              <w:spacing w:after="0"/>
              <w:rPr>
                <w:rFonts w:ascii="Times New Roman"/>
              </w:rPr>
            </w:pPr>
          </w:p>
          <w:p w14:paraId="0DA96901">
            <w:pPr>
              <w:pStyle w:val="311"/>
              <w:spacing w:after="0"/>
              <w:rPr>
                <w:rFonts w:ascii="Times New Roman"/>
              </w:rPr>
            </w:pPr>
            <w:r>
              <w:rPr>
                <w:rFonts w:hint="eastAsia" w:ascii="Times New Roman"/>
              </w:rPr>
              <w:t>全护理一对二              元/天      清洁照护、协助如厕、协助进食、用药照护</w:t>
            </w:r>
          </w:p>
          <w:p w14:paraId="63B770FC">
            <w:pPr>
              <w:pStyle w:val="311"/>
              <w:spacing w:after="0"/>
              <w:rPr>
                <w:rFonts w:ascii="Times New Roman"/>
              </w:rPr>
            </w:pPr>
          </w:p>
          <w:p w14:paraId="4825B233">
            <w:pPr>
              <w:pStyle w:val="311"/>
              <w:spacing w:after="0"/>
              <w:rPr>
                <w:rFonts w:ascii="Times New Roman"/>
              </w:rPr>
            </w:pPr>
          </w:p>
          <w:p w14:paraId="0F4BCB16">
            <w:pPr>
              <w:pStyle w:val="311"/>
              <w:spacing w:after="0" w:line="460" w:lineRule="exact"/>
              <w:rPr>
                <w:rFonts w:ascii="Times New Roman"/>
              </w:rPr>
            </w:pPr>
            <w:r>
              <w:rPr>
                <w:rFonts w:hint="eastAsia" w:ascii="Times New Roman"/>
              </w:rPr>
              <w:t>多对多陪护                元/天       清洁照护、协助如厕、协助进食、用药照护</w:t>
            </w:r>
          </w:p>
        </w:tc>
      </w:tr>
    </w:tbl>
    <w:p w14:paraId="45110B28">
      <w:pPr>
        <w:rPr>
          <w:b/>
          <w:sz w:val="22"/>
        </w:rPr>
      </w:pPr>
    </w:p>
    <w:p w14:paraId="500E9CDF">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0AD37A08">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442F6F9D">
      <w:pPr>
        <w:spacing w:line="460" w:lineRule="exact"/>
        <w:ind w:firstLine="5280" w:firstLineChars="2400"/>
        <w:rPr>
          <w:bCs/>
          <w:sz w:val="22"/>
          <w:szCs w:val="22"/>
        </w:rPr>
      </w:pPr>
      <w:r>
        <w:rPr>
          <w:bCs/>
          <w:sz w:val="22"/>
          <w:szCs w:val="22"/>
        </w:rPr>
        <w:t>日   期：</w:t>
      </w:r>
    </w:p>
    <w:p w14:paraId="02F7DD06">
      <w:pPr>
        <w:sectPr>
          <w:pgSz w:w="11907" w:h="16840"/>
          <w:pgMar w:top="1134" w:right="1134" w:bottom="1134" w:left="1134" w:header="851" w:footer="992" w:gutter="0"/>
          <w:cols w:space="720" w:num="1"/>
          <w:docGrid w:linePitch="312" w:charSpace="0"/>
        </w:sectPr>
      </w:pPr>
    </w:p>
    <w:p w14:paraId="48CC6D50">
      <w:pPr>
        <w:pStyle w:val="6"/>
        <w:jc w:val="center"/>
        <w:rPr>
          <w:rFonts w:ascii="Times New Roman"/>
          <w:kern w:val="2"/>
          <w:sz w:val="22"/>
          <w:szCs w:val="24"/>
        </w:rPr>
      </w:pPr>
    </w:p>
    <w:p w14:paraId="0E6B8C96">
      <w:pPr>
        <w:pStyle w:val="6"/>
        <w:ind w:firstLine="0"/>
        <w:jc w:val="center"/>
        <w:outlineLvl w:val="3"/>
        <w:rPr>
          <w:rFonts w:ascii="Times New Roman"/>
          <w:sz w:val="22"/>
        </w:rPr>
      </w:pPr>
      <w:r>
        <w:rPr>
          <w:rFonts w:ascii="Times New Roman"/>
          <w:sz w:val="22"/>
        </w:rPr>
        <w:t>（2）</w:t>
      </w:r>
      <w:r>
        <w:rPr>
          <w:rFonts w:hint="eastAsia"/>
          <w:bCs/>
          <w:sz w:val="22"/>
          <w:szCs w:val="22"/>
          <w:lang w:eastAsia="zh-CN"/>
        </w:rPr>
        <w:t>非收编陪护</w:t>
      </w:r>
      <w:r>
        <w:rPr>
          <w:rFonts w:ascii="Times New Roman"/>
          <w:sz w:val="22"/>
        </w:rPr>
        <w:t>的管理承诺</w:t>
      </w:r>
    </w:p>
    <w:p w14:paraId="29ADF1D2">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FA0B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6F59B4A">
            <w:pPr>
              <w:pStyle w:val="311"/>
              <w:spacing w:after="0" w:line="460" w:lineRule="exact"/>
              <w:rPr>
                <w:rFonts w:ascii="Times New Roman"/>
              </w:rPr>
            </w:pPr>
          </w:p>
        </w:tc>
      </w:tr>
    </w:tbl>
    <w:p w14:paraId="73F4138E">
      <w:pPr>
        <w:rPr>
          <w:b/>
          <w:sz w:val="22"/>
        </w:rPr>
      </w:pPr>
    </w:p>
    <w:p w14:paraId="665B606A">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15725D66">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315310FE">
      <w:pPr>
        <w:spacing w:line="460" w:lineRule="exact"/>
        <w:ind w:firstLine="5280" w:firstLineChars="2400"/>
        <w:rPr>
          <w:bCs/>
          <w:sz w:val="22"/>
          <w:szCs w:val="22"/>
        </w:rPr>
      </w:pPr>
      <w:r>
        <w:rPr>
          <w:bCs/>
          <w:sz w:val="22"/>
          <w:szCs w:val="22"/>
        </w:rPr>
        <w:t>日   期：</w:t>
      </w:r>
    </w:p>
    <w:p w14:paraId="15338EA7">
      <w:pPr>
        <w:sectPr>
          <w:pgSz w:w="11907" w:h="16840"/>
          <w:pgMar w:top="1134" w:right="1134" w:bottom="1134" w:left="1134" w:header="851" w:footer="992" w:gutter="0"/>
          <w:cols w:space="720" w:num="1"/>
          <w:docGrid w:linePitch="312" w:charSpace="0"/>
        </w:sectPr>
      </w:pPr>
    </w:p>
    <w:p w14:paraId="7F9BCE14">
      <w:pPr>
        <w:pStyle w:val="6"/>
        <w:ind w:firstLine="0"/>
        <w:jc w:val="center"/>
        <w:outlineLvl w:val="3"/>
        <w:rPr>
          <w:rFonts w:ascii="Times New Roman"/>
          <w:sz w:val="22"/>
        </w:rPr>
      </w:pPr>
      <w:r>
        <w:rPr>
          <w:rFonts w:ascii="Times New Roman"/>
          <w:sz w:val="22"/>
        </w:rPr>
        <w:t>（3）员工团队管理承诺</w:t>
      </w:r>
    </w:p>
    <w:p w14:paraId="404BE300">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392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FF2F3B7">
            <w:pPr>
              <w:pStyle w:val="311"/>
              <w:spacing w:after="0" w:line="460" w:lineRule="exact"/>
              <w:rPr>
                <w:rFonts w:ascii="Times New Roman"/>
              </w:rPr>
            </w:pPr>
          </w:p>
        </w:tc>
      </w:tr>
    </w:tbl>
    <w:p w14:paraId="1827EF5F">
      <w:pPr>
        <w:rPr>
          <w:b/>
          <w:sz w:val="22"/>
        </w:rPr>
      </w:pPr>
    </w:p>
    <w:p w14:paraId="60D456C9">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46B4E7CB">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44CE9618">
      <w:pPr>
        <w:spacing w:line="460" w:lineRule="exact"/>
        <w:ind w:firstLine="5280" w:firstLineChars="2400"/>
        <w:rPr>
          <w:bCs/>
          <w:sz w:val="22"/>
          <w:szCs w:val="22"/>
        </w:rPr>
      </w:pPr>
      <w:r>
        <w:rPr>
          <w:bCs/>
          <w:sz w:val="22"/>
          <w:szCs w:val="22"/>
        </w:rPr>
        <w:t>日   期：</w:t>
      </w:r>
    </w:p>
    <w:p w14:paraId="481B3819">
      <w:pPr>
        <w:sectPr>
          <w:pgSz w:w="11907" w:h="16840"/>
          <w:pgMar w:top="1134" w:right="1134" w:bottom="1134" w:left="1134" w:header="851" w:footer="992" w:gutter="0"/>
          <w:cols w:space="720" w:num="1"/>
          <w:docGrid w:linePitch="312" w:charSpace="0"/>
        </w:sectPr>
      </w:pPr>
    </w:p>
    <w:p w14:paraId="792DBFE7">
      <w:pPr>
        <w:autoSpaceDE w:val="0"/>
        <w:autoSpaceDN w:val="0"/>
        <w:ind w:right="893" w:firstLine="418"/>
        <w:jc w:val="center"/>
        <w:textAlignment w:val="bottom"/>
        <w:rPr>
          <w:b/>
          <w:sz w:val="22"/>
        </w:rPr>
      </w:pPr>
    </w:p>
    <w:p w14:paraId="3AD80537">
      <w:pPr>
        <w:autoSpaceDE w:val="0"/>
        <w:autoSpaceDN w:val="0"/>
        <w:ind w:right="893" w:firstLine="418"/>
        <w:jc w:val="center"/>
        <w:textAlignment w:val="bottom"/>
        <w:outlineLvl w:val="3"/>
        <w:rPr>
          <w:b/>
          <w:sz w:val="22"/>
        </w:rPr>
      </w:pPr>
      <w:r>
        <w:rPr>
          <w:b/>
          <w:sz w:val="22"/>
        </w:rPr>
        <w:t>（4）医患问题的承诺</w:t>
      </w:r>
    </w:p>
    <w:p w14:paraId="782FFB61">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07AC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D5B3CA7">
            <w:pPr>
              <w:pStyle w:val="311"/>
              <w:spacing w:after="0" w:line="460" w:lineRule="exact"/>
              <w:rPr>
                <w:rFonts w:ascii="Times New Roman"/>
              </w:rPr>
            </w:pPr>
          </w:p>
        </w:tc>
      </w:tr>
    </w:tbl>
    <w:p w14:paraId="18FE252F">
      <w:pPr>
        <w:rPr>
          <w:b/>
          <w:sz w:val="22"/>
        </w:rPr>
      </w:pPr>
    </w:p>
    <w:p w14:paraId="4842CDBF">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3EB6E66D">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6837FD28">
      <w:pPr>
        <w:spacing w:line="460" w:lineRule="exact"/>
        <w:ind w:firstLine="5280" w:firstLineChars="2400"/>
        <w:rPr>
          <w:bCs/>
          <w:sz w:val="22"/>
          <w:szCs w:val="22"/>
        </w:rPr>
      </w:pPr>
      <w:r>
        <w:rPr>
          <w:bCs/>
          <w:sz w:val="22"/>
          <w:szCs w:val="22"/>
        </w:rPr>
        <w:t>日   期：</w:t>
      </w:r>
    </w:p>
    <w:p w14:paraId="012BF81D">
      <w:pPr>
        <w:pStyle w:val="6"/>
        <w:rPr>
          <w:rFonts w:ascii="Times New Roman"/>
          <w:bCs/>
          <w:sz w:val="22"/>
          <w:szCs w:val="22"/>
        </w:rPr>
      </w:pPr>
    </w:p>
    <w:p w14:paraId="376052F0">
      <w:pPr>
        <w:rPr>
          <w:bCs/>
          <w:sz w:val="22"/>
          <w:szCs w:val="22"/>
        </w:rPr>
      </w:pPr>
    </w:p>
    <w:p w14:paraId="7BC36159">
      <w:pPr>
        <w:pStyle w:val="6"/>
        <w:rPr>
          <w:rFonts w:ascii="Times New Roman"/>
          <w:bCs/>
          <w:sz w:val="22"/>
          <w:szCs w:val="22"/>
        </w:rPr>
      </w:pPr>
    </w:p>
    <w:p w14:paraId="1AB2FC1C">
      <w:pPr>
        <w:rPr>
          <w:bCs/>
          <w:sz w:val="22"/>
          <w:szCs w:val="22"/>
        </w:rPr>
      </w:pPr>
    </w:p>
    <w:p w14:paraId="199E6CC4">
      <w:pPr>
        <w:pStyle w:val="6"/>
        <w:rPr>
          <w:rFonts w:ascii="Times New Roman"/>
          <w:bCs/>
          <w:sz w:val="22"/>
          <w:szCs w:val="22"/>
        </w:rPr>
      </w:pPr>
    </w:p>
    <w:p w14:paraId="2BBC8F59">
      <w:pPr>
        <w:autoSpaceDE w:val="0"/>
        <w:autoSpaceDN w:val="0"/>
        <w:ind w:right="893" w:firstLine="418"/>
        <w:jc w:val="center"/>
        <w:textAlignment w:val="bottom"/>
        <w:outlineLvl w:val="3"/>
        <w:rPr>
          <w:b/>
          <w:sz w:val="22"/>
        </w:rPr>
      </w:pPr>
      <w:r>
        <w:rPr>
          <w:b/>
          <w:sz w:val="22"/>
        </w:rPr>
        <w:t>（5）保持员工队伍稳定</w:t>
      </w:r>
    </w:p>
    <w:p w14:paraId="6E30A8BC">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0BB2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026B804">
            <w:pPr>
              <w:pStyle w:val="311"/>
              <w:spacing w:after="0" w:line="460" w:lineRule="exact"/>
              <w:rPr>
                <w:rFonts w:ascii="Times New Roman"/>
              </w:rPr>
            </w:pPr>
          </w:p>
        </w:tc>
      </w:tr>
    </w:tbl>
    <w:p w14:paraId="5BFF1BA2">
      <w:pPr>
        <w:rPr>
          <w:b/>
          <w:sz w:val="22"/>
        </w:rPr>
      </w:pPr>
    </w:p>
    <w:p w14:paraId="771E3A84">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7F0CF106">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3CD27E31">
      <w:pPr>
        <w:spacing w:line="460" w:lineRule="exact"/>
        <w:ind w:firstLine="5280" w:firstLineChars="2400"/>
        <w:rPr>
          <w:bCs/>
          <w:sz w:val="22"/>
          <w:szCs w:val="22"/>
        </w:rPr>
      </w:pPr>
      <w:r>
        <w:rPr>
          <w:bCs/>
          <w:sz w:val="22"/>
          <w:szCs w:val="22"/>
        </w:rPr>
        <w:t>日   期：</w:t>
      </w:r>
    </w:p>
    <w:p w14:paraId="0CC300C2">
      <w:pPr>
        <w:pStyle w:val="6"/>
        <w:rPr>
          <w:rFonts w:ascii="Times New Roman"/>
          <w:bCs/>
          <w:sz w:val="22"/>
          <w:szCs w:val="22"/>
        </w:rPr>
      </w:pPr>
    </w:p>
    <w:p w14:paraId="122D52F3">
      <w:pPr>
        <w:rPr>
          <w:bCs/>
          <w:sz w:val="22"/>
          <w:szCs w:val="22"/>
        </w:rPr>
      </w:pPr>
    </w:p>
    <w:p w14:paraId="0D0BCA52">
      <w:pPr>
        <w:pStyle w:val="6"/>
        <w:rPr>
          <w:rFonts w:ascii="Times New Roman"/>
        </w:rPr>
      </w:pPr>
    </w:p>
    <w:p w14:paraId="11F81831">
      <w:pPr>
        <w:pStyle w:val="6"/>
        <w:rPr>
          <w:rFonts w:ascii="Times New Roman"/>
        </w:rPr>
        <w:sectPr>
          <w:pgSz w:w="11907" w:h="16840"/>
          <w:pgMar w:top="1134" w:right="1134" w:bottom="1134" w:left="1134" w:header="851" w:footer="992" w:gutter="0"/>
          <w:cols w:space="720" w:num="1"/>
          <w:docGrid w:linePitch="312" w:charSpace="0"/>
        </w:sectPr>
      </w:pPr>
    </w:p>
    <w:p w14:paraId="0237EE2F">
      <w:pPr>
        <w:outlineLvl w:val="1"/>
        <w:rPr>
          <w:b/>
          <w:bCs/>
          <w:sz w:val="22"/>
          <w:szCs w:val="22"/>
        </w:rPr>
      </w:pPr>
      <w:r>
        <w:rPr>
          <w:b/>
          <w:bCs/>
          <w:sz w:val="22"/>
          <w:szCs w:val="22"/>
        </w:rPr>
        <w:t>附件十一</w:t>
      </w:r>
    </w:p>
    <w:p w14:paraId="7BF040FC">
      <w:pPr>
        <w:autoSpaceDE w:val="0"/>
        <w:autoSpaceDN w:val="0"/>
        <w:ind w:right="893"/>
        <w:jc w:val="center"/>
        <w:textAlignment w:val="bottom"/>
        <w:rPr>
          <w:b/>
          <w:sz w:val="22"/>
        </w:rPr>
      </w:pPr>
      <w:r>
        <w:rPr>
          <w:b/>
          <w:sz w:val="22"/>
        </w:rPr>
        <w:t>现代化信息管理平台</w:t>
      </w:r>
    </w:p>
    <w:p w14:paraId="5DBF7D09">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F29C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CFAE4B5">
            <w:pPr>
              <w:pStyle w:val="311"/>
              <w:spacing w:after="0" w:line="460" w:lineRule="exact"/>
              <w:rPr>
                <w:rFonts w:ascii="Times New Roman"/>
              </w:rPr>
            </w:pPr>
          </w:p>
        </w:tc>
      </w:tr>
    </w:tbl>
    <w:p w14:paraId="4E4EF24F">
      <w:pPr>
        <w:rPr>
          <w:b/>
          <w:sz w:val="22"/>
        </w:rPr>
      </w:pPr>
    </w:p>
    <w:p w14:paraId="0CAD2FA0">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062D82DF">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059624E5">
      <w:pPr>
        <w:spacing w:line="460" w:lineRule="exact"/>
        <w:ind w:firstLine="5280" w:firstLineChars="2400"/>
        <w:rPr>
          <w:bCs/>
          <w:sz w:val="22"/>
          <w:szCs w:val="22"/>
        </w:rPr>
      </w:pPr>
      <w:r>
        <w:rPr>
          <w:bCs/>
          <w:sz w:val="22"/>
          <w:szCs w:val="22"/>
        </w:rPr>
        <w:t>日   期：</w:t>
      </w:r>
    </w:p>
    <w:p w14:paraId="0855506D">
      <w:pPr>
        <w:pStyle w:val="6"/>
        <w:rPr>
          <w:rFonts w:ascii="Times New Roman"/>
        </w:rPr>
        <w:sectPr>
          <w:pgSz w:w="11907" w:h="16840"/>
          <w:pgMar w:top="1134" w:right="1134" w:bottom="1134" w:left="1134" w:header="851" w:footer="992" w:gutter="0"/>
          <w:cols w:space="720" w:num="1"/>
          <w:docGrid w:linePitch="312" w:charSpace="0"/>
        </w:sectPr>
      </w:pPr>
    </w:p>
    <w:p w14:paraId="320B493E">
      <w:pPr>
        <w:outlineLvl w:val="1"/>
        <w:rPr>
          <w:b/>
          <w:bCs/>
          <w:sz w:val="22"/>
          <w:szCs w:val="22"/>
        </w:rPr>
      </w:pPr>
      <w:r>
        <w:rPr>
          <w:b/>
          <w:bCs/>
          <w:sz w:val="22"/>
          <w:szCs w:val="22"/>
        </w:rPr>
        <w:t>附件十二</w:t>
      </w:r>
    </w:p>
    <w:p w14:paraId="0E94CC53">
      <w:pPr>
        <w:spacing w:line="560" w:lineRule="exact"/>
        <w:ind w:firstLine="435"/>
        <w:jc w:val="center"/>
        <w:outlineLvl w:val="2"/>
        <w:rPr>
          <w:b/>
          <w:bCs/>
          <w:sz w:val="28"/>
          <w:szCs w:val="28"/>
        </w:rPr>
      </w:pPr>
      <w:r>
        <w:rPr>
          <w:b/>
          <w:bCs/>
          <w:sz w:val="28"/>
          <w:szCs w:val="28"/>
        </w:rPr>
        <w:t>优惠承诺和特色服务情况</w:t>
      </w:r>
    </w:p>
    <w:p w14:paraId="57E94144">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FCFC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005D29DE">
            <w:pPr>
              <w:pStyle w:val="311"/>
              <w:spacing w:after="0" w:line="460" w:lineRule="exact"/>
              <w:rPr>
                <w:rFonts w:ascii="Times New Roman"/>
              </w:rPr>
            </w:pPr>
          </w:p>
        </w:tc>
      </w:tr>
    </w:tbl>
    <w:p w14:paraId="6C1CF5CF">
      <w:pPr>
        <w:rPr>
          <w:b/>
          <w:sz w:val="22"/>
        </w:rPr>
      </w:pPr>
    </w:p>
    <w:p w14:paraId="7C8BB20F">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6C6B3099">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628A2966">
      <w:pPr>
        <w:spacing w:line="460" w:lineRule="exact"/>
        <w:ind w:firstLine="5280" w:firstLineChars="2400"/>
        <w:rPr>
          <w:bCs/>
          <w:sz w:val="22"/>
          <w:szCs w:val="22"/>
        </w:rPr>
      </w:pPr>
      <w:r>
        <w:rPr>
          <w:bCs/>
          <w:sz w:val="22"/>
          <w:szCs w:val="22"/>
        </w:rPr>
        <w:t>日   期：</w:t>
      </w:r>
    </w:p>
    <w:p w14:paraId="3F7F077B">
      <w:pPr>
        <w:pStyle w:val="6"/>
        <w:rPr>
          <w:rFonts w:ascii="Times New Roman"/>
        </w:rPr>
        <w:sectPr>
          <w:pgSz w:w="11907" w:h="16840"/>
          <w:pgMar w:top="1134" w:right="1134" w:bottom="1134" w:left="1134" w:header="851" w:footer="992" w:gutter="0"/>
          <w:cols w:space="720" w:num="1"/>
          <w:docGrid w:linePitch="312" w:charSpace="0"/>
        </w:sectPr>
      </w:pPr>
    </w:p>
    <w:p w14:paraId="614B9CBC">
      <w:pPr>
        <w:outlineLvl w:val="1"/>
        <w:rPr>
          <w:b/>
          <w:bCs/>
          <w:sz w:val="22"/>
          <w:szCs w:val="22"/>
        </w:rPr>
      </w:pPr>
      <w:r>
        <w:rPr>
          <w:b/>
          <w:bCs/>
          <w:sz w:val="22"/>
          <w:szCs w:val="22"/>
        </w:rPr>
        <w:t>附件十三</w:t>
      </w:r>
    </w:p>
    <w:p w14:paraId="2CF50145">
      <w:pPr>
        <w:spacing w:line="560" w:lineRule="exact"/>
        <w:ind w:firstLine="435"/>
        <w:jc w:val="center"/>
        <w:outlineLvl w:val="2"/>
        <w:rPr>
          <w:b/>
          <w:bCs/>
          <w:sz w:val="28"/>
          <w:szCs w:val="28"/>
        </w:rPr>
      </w:pPr>
      <w:r>
        <w:rPr>
          <w:b/>
          <w:bCs/>
          <w:sz w:val="28"/>
          <w:szCs w:val="28"/>
        </w:rPr>
        <w:t>突发事故的应急措施和解决方案</w:t>
      </w:r>
    </w:p>
    <w:p w14:paraId="361E5568">
      <w:pPr>
        <w:autoSpaceDE w:val="0"/>
        <w:autoSpaceDN w:val="0"/>
        <w:ind w:right="893"/>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4E2B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31649E2">
            <w:pPr>
              <w:pStyle w:val="311"/>
              <w:spacing w:after="0" w:line="460" w:lineRule="exact"/>
              <w:rPr>
                <w:rFonts w:ascii="Times New Roman"/>
              </w:rPr>
            </w:pPr>
          </w:p>
        </w:tc>
      </w:tr>
    </w:tbl>
    <w:p w14:paraId="0AF88837">
      <w:pPr>
        <w:rPr>
          <w:b/>
          <w:sz w:val="22"/>
        </w:rPr>
      </w:pPr>
    </w:p>
    <w:p w14:paraId="4A8762E4">
      <w:pPr>
        <w:pStyle w:val="28"/>
        <w:spacing w:line="460" w:lineRule="exact"/>
        <w:ind w:left="5355" w:leftChars="2500" w:hanging="105" w:hangingChars="50"/>
        <w:rPr>
          <w:rFonts w:ascii="Times New Roman" w:hAnsi="Times New Roman"/>
          <w:b w:val="0"/>
          <w:bCs/>
          <w:szCs w:val="22"/>
        </w:rPr>
      </w:pPr>
      <w:r>
        <w:rPr>
          <w:rFonts w:hint="eastAsia" w:ascii="Times New Roman" w:hAnsi="Times New Roman"/>
          <w:b w:val="0"/>
          <w:bCs/>
          <w:szCs w:val="22"/>
        </w:rPr>
        <w:t>投标</w:t>
      </w:r>
      <w:r>
        <w:rPr>
          <w:rFonts w:ascii="Times New Roman" w:hAnsi="Times New Roman"/>
          <w:b w:val="0"/>
          <w:bCs/>
          <w:szCs w:val="22"/>
        </w:rPr>
        <w:t>人全称（盖章）：</w:t>
      </w:r>
    </w:p>
    <w:p w14:paraId="40840131">
      <w:pPr>
        <w:spacing w:line="46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0B4A76D4">
      <w:pPr>
        <w:spacing w:line="460" w:lineRule="exact"/>
        <w:ind w:firstLine="5280" w:firstLineChars="2400"/>
        <w:sectPr>
          <w:pgSz w:w="11907" w:h="16840"/>
          <w:pgMar w:top="1134" w:right="1134" w:bottom="1134" w:left="1134" w:header="851" w:footer="992" w:gutter="0"/>
          <w:cols w:space="720" w:num="1"/>
          <w:docGrid w:linePitch="312" w:charSpace="0"/>
        </w:sectPr>
      </w:pPr>
      <w:r>
        <w:rPr>
          <w:bCs/>
          <w:sz w:val="22"/>
          <w:szCs w:val="22"/>
        </w:rPr>
        <w:t>日   期：</w:t>
      </w:r>
    </w:p>
    <w:p w14:paraId="44039EB1">
      <w:pPr>
        <w:jc w:val="left"/>
        <w:rPr>
          <w:b/>
          <w:bCs/>
          <w:sz w:val="22"/>
          <w:szCs w:val="22"/>
        </w:rPr>
      </w:pPr>
      <w:r>
        <w:rPr>
          <w:b/>
          <w:bCs/>
          <w:sz w:val="22"/>
          <w:szCs w:val="22"/>
        </w:rPr>
        <w:t>附件十四</w:t>
      </w:r>
    </w:p>
    <w:p w14:paraId="6DBF3980">
      <w:pPr>
        <w:jc w:val="center"/>
        <w:rPr>
          <w:b/>
          <w:bCs/>
          <w:sz w:val="28"/>
          <w:szCs w:val="28"/>
        </w:rPr>
      </w:pPr>
      <w:r>
        <w:rPr>
          <w:rFonts w:hint="eastAsia"/>
          <w:b/>
          <w:bCs/>
          <w:sz w:val="28"/>
          <w:szCs w:val="28"/>
        </w:rPr>
        <w:t>现有陪护人员安排方案与应对方案出现应急状况的处置能力</w:t>
      </w:r>
    </w:p>
    <w:p w14:paraId="3F12C628">
      <w:pPr>
        <w:pStyle w:val="6"/>
        <w:rPr>
          <w:rFonts w:ascii="Times New Roman"/>
          <w:bCs/>
          <w:kern w:val="2"/>
          <w:sz w:val="28"/>
          <w:szCs w:val="28"/>
          <w:lang w:val="zh-CN"/>
        </w:rPr>
      </w:pPr>
    </w:p>
    <w:p w14:paraId="08042035">
      <w:pPr>
        <w:autoSpaceDE w:val="0"/>
        <w:autoSpaceDN w:val="0"/>
        <w:ind w:right="893" w:firstLine="418"/>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BD8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5F574B95">
            <w:pPr>
              <w:pStyle w:val="311"/>
              <w:spacing w:after="0" w:line="460" w:lineRule="exact"/>
              <w:rPr>
                <w:rFonts w:ascii="Times New Roman"/>
              </w:rPr>
            </w:pPr>
          </w:p>
        </w:tc>
      </w:tr>
    </w:tbl>
    <w:p w14:paraId="450BEAF9">
      <w:pPr>
        <w:rPr>
          <w:b/>
          <w:sz w:val="22"/>
        </w:rPr>
      </w:pPr>
    </w:p>
    <w:p w14:paraId="6478F158">
      <w:pPr>
        <w:pStyle w:val="28"/>
        <w:spacing w:line="400" w:lineRule="atLeast"/>
        <w:ind w:left="5360" w:leftChars="2500" w:hanging="110" w:hangingChars="50"/>
        <w:rPr>
          <w:rFonts w:ascii="Times New Roman" w:hAnsi="Times New Roman"/>
          <w:b w:val="0"/>
          <w:bCs/>
          <w:sz w:val="22"/>
          <w:szCs w:val="22"/>
        </w:rPr>
      </w:pPr>
      <w:r>
        <w:rPr>
          <w:rFonts w:hint="eastAsia" w:ascii="Times New Roman" w:hAnsi="Times New Roman"/>
          <w:b w:val="0"/>
          <w:bCs/>
          <w:sz w:val="22"/>
          <w:szCs w:val="22"/>
        </w:rPr>
        <w:t>投标</w:t>
      </w:r>
      <w:r>
        <w:rPr>
          <w:rFonts w:ascii="Times New Roman" w:hAnsi="Times New Roman"/>
          <w:b w:val="0"/>
          <w:bCs/>
          <w:sz w:val="22"/>
          <w:szCs w:val="22"/>
        </w:rPr>
        <w:t>人全称（盖章）：</w:t>
      </w:r>
    </w:p>
    <w:p w14:paraId="21D76AA9">
      <w:pPr>
        <w:spacing w:line="40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36943F86">
      <w:pPr>
        <w:spacing w:line="400" w:lineRule="exact"/>
        <w:ind w:firstLine="5280" w:firstLineChars="2400"/>
        <w:rPr>
          <w:lang w:val="zh-CN"/>
        </w:rPr>
        <w:sectPr>
          <w:pgSz w:w="11907" w:h="16840"/>
          <w:pgMar w:top="1134" w:right="1134" w:bottom="1134" w:left="1134" w:header="851" w:footer="992" w:gutter="0"/>
          <w:cols w:space="720" w:num="1"/>
          <w:docGrid w:linePitch="312" w:charSpace="0"/>
        </w:sectPr>
      </w:pPr>
      <w:r>
        <w:rPr>
          <w:bCs/>
          <w:sz w:val="22"/>
          <w:szCs w:val="22"/>
        </w:rPr>
        <w:t>日   期：</w:t>
      </w:r>
    </w:p>
    <w:p w14:paraId="43EF89D6">
      <w:pPr>
        <w:outlineLvl w:val="1"/>
        <w:rPr>
          <w:b/>
          <w:bCs/>
          <w:sz w:val="22"/>
          <w:szCs w:val="22"/>
        </w:rPr>
      </w:pPr>
      <w:r>
        <w:rPr>
          <w:b/>
          <w:bCs/>
          <w:sz w:val="22"/>
          <w:szCs w:val="22"/>
        </w:rPr>
        <w:t>附件十</w:t>
      </w:r>
      <w:r>
        <w:rPr>
          <w:rFonts w:hint="eastAsia"/>
          <w:b/>
          <w:bCs/>
          <w:sz w:val="22"/>
          <w:szCs w:val="22"/>
        </w:rPr>
        <w:t>五</w:t>
      </w:r>
    </w:p>
    <w:p w14:paraId="0C2CD15B">
      <w:pPr>
        <w:spacing w:line="560" w:lineRule="exact"/>
        <w:ind w:firstLine="435"/>
        <w:jc w:val="center"/>
        <w:outlineLvl w:val="2"/>
        <w:rPr>
          <w:b/>
          <w:bCs/>
          <w:sz w:val="28"/>
          <w:szCs w:val="28"/>
        </w:rPr>
      </w:pPr>
      <w:r>
        <w:rPr>
          <w:b/>
          <w:bCs/>
          <w:sz w:val="28"/>
          <w:szCs w:val="28"/>
        </w:rPr>
        <w:t>业绩</w:t>
      </w:r>
    </w:p>
    <w:p w14:paraId="32168436">
      <w:pPr>
        <w:autoSpaceDE w:val="0"/>
        <w:autoSpaceDN w:val="0"/>
        <w:ind w:right="893"/>
        <w:textAlignment w:val="bottom"/>
        <w:rPr>
          <w:b/>
          <w:sz w:val="22"/>
        </w:rPr>
      </w:pPr>
      <w:r>
        <w:rPr>
          <w:b/>
          <w:sz w:val="22"/>
        </w:rPr>
        <w:t>项目名称：                                   项目编号：</w:t>
      </w:r>
    </w:p>
    <w:tbl>
      <w:tblPr>
        <w:tblStyle w:val="50"/>
        <w:tblW w:w="11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748"/>
        <w:gridCol w:w="1800"/>
        <w:gridCol w:w="1425"/>
        <w:gridCol w:w="1380"/>
        <w:gridCol w:w="1650"/>
        <w:gridCol w:w="1723"/>
        <w:gridCol w:w="786"/>
      </w:tblGrid>
      <w:tr w14:paraId="5E3F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573B163D">
            <w:pPr>
              <w:spacing w:line="380" w:lineRule="exact"/>
              <w:ind w:left="442" w:hanging="442" w:hangingChars="200"/>
              <w:jc w:val="center"/>
              <w:rPr>
                <w:b/>
                <w:bCs/>
                <w:sz w:val="22"/>
                <w:szCs w:val="22"/>
              </w:rPr>
            </w:pPr>
            <w:r>
              <w:rPr>
                <w:b/>
                <w:bCs/>
                <w:sz w:val="22"/>
                <w:szCs w:val="22"/>
              </w:rPr>
              <w:t>序号</w:t>
            </w:r>
          </w:p>
        </w:tc>
        <w:tc>
          <w:tcPr>
            <w:tcW w:w="1748" w:type="dxa"/>
            <w:vAlign w:val="center"/>
          </w:tcPr>
          <w:p w14:paraId="6492F66D">
            <w:pPr>
              <w:spacing w:line="380" w:lineRule="exact"/>
              <w:ind w:left="442" w:hanging="442" w:hangingChars="200"/>
              <w:jc w:val="center"/>
              <w:rPr>
                <w:b/>
                <w:bCs/>
                <w:sz w:val="22"/>
                <w:szCs w:val="22"/>
              </w:rPr>
            </w:pPr>
            <w:r>
              <w:rPr>
                <w:b/>
                <w:bCs/>
                <w:sz w:val="22"/>
                <w:szCs w:val="22"/>
              </w:rPr>
              <w:t>用户名称</w:t>
            </w:r>
          </w:p>
        </w:tc>
        <w:tc>
          <w:tcPr>
            <w:tcW w:w="1800" w:type="dxa"/>
            <w:vAlign w:val="center"/>
          </w:tcPr>
          <w:p w14:paraId="2F31F101">
            <w:pPr>
              <w:spacing w:line="380" w:lineRule="exact"/>
              <w:ind w:left="442" w:hanging="442" w:hangingChars="200"/>
              <w:jc w:val="center"/>
              <w:rPr>
                <w:b/>
                <w:bCs/>
                <w:sz w:val="22"/>
                <w:szCs w:val="22"/>
              </w:rPr>
            </w:pPr>
            <w:r>
              <w:rPr>
                <w:b/>
                <w:bCs/>
                <w:sz w:val="22"/>
                <w:szCs w:val="22"/>
              </w:rPr>
              <w:t>项目名称</w:t>
            </w:r>
          </w:p>
        </w:tc>
        <w:tc>
          <w:tcPr>
            <w:tcW w:w="1425" w:type="dxa"/>
            <w:vAlign w:val="center"/>
          </w:tcPr>
          <w:p w14:paraId="1A352961">
            <w:pPr>
              <w:spacing w:line="380" w:lineRule="exact"/>
              <w:ind w:left="442" w:hanging="442" w:hangingChars="200"/>
              <w:jc w:val="center"/>
              <w:rPr>
                <w:b/>
                <w:bCs/>
                <w:sz w:val="22"/>
                <w:szCs w:val="22"/>
              </w:rPr>
            </w:pPr>
            <w:r>
              <w:rPr>
                <w:b/>
                <w:bCs/>
                <w:sz w:val="22"/>
                <w:szCs w:val="22"/>
              </w:rPr>
              <w:t>合同金额</w:t>
            </w:r>
          </w:p>
        </w:tc>
        <w:tc>
          <w:tcPr>
            <w:tcW w:w="1380" w:type="dxa"/>
            <w:vAlign w:val="center"/>
          </w:tcPr>
          <w:p w14:paraId="138ADC31">
            <w:pPr>
              <w:autoSpaceDE w:val="0"/>
              <w:autoSpaceDN w:val="0"/>
              <w:adjustRightInd w:val="0"/>
              <w:jc w:val="center"/>
              <w:rPr>
                <w:b/>
                <w:bCs/>
                <w:sz w:val="22"/>
                <w:szCs w:val="22"/>
              </w:rPr>
            </w:pPr>
            <w:r>
              <w:rPr>
                <w:b/>
                <w:bCs/>
                <w:sz w:val="22"/>
                <w:szCs w:val="22"/>
                <w:lang w:val="zh-CN"/>
              </w:rPr>
              <w:t>医院等级</w:t>
            </w:r>
          </w:p>
        </w:tc>
        <w:tc>
          <w:tcPr>
            <w:tcW w:w="1650" w:type="dxa"/>
            <w:vAlign w:val="center"/>
          </w:tcPr>
          <w:p w14:paraId="1966A750">
            <w:pPr>
              <w:spacing w:line="380" w:lineRule="exact"/>
              <w:ind w:left="442" w:hanging="442" w:hangingChars="200"/>
              <w:jc w:val="center"/>
              <w:rPr>
                <w:b/>
                <w:bCs/>
                <w:sz w:val="22"/>
                <w:szCs w:val="22"/>
              </w:rPr>
            </w:pPr>
            <w:r>
              <w:rPr>
                <w:rFonts w:hint="eastAsia"/>
                <w:b/>
                <w:bCs/>
                <w:sz w:val="22"/>
                <w:szCs w:val="22"/>
              </w:rPr>
              <w:t>联系人</w:t>
            </w:r>
          </w:p>
        </w:tc>
        <w:tc>
          <w:tcPr>
            <w:tcW w:w="1723" w:type="dxa"/>
            <w:vAlign w:val="center"/>
          </w:tcPr>
          <w:p w14:paraId="0EDF4A25">
            <w:pPr>
              <w:spacing w:line="380" w:lineRule="exact"/>
              <w:ind w:left="442" w:hanging="442" w:hangingChars="200"/>
              <w:jc w:val="center"/>
              <w:rPr>
                <w:b/>
                <w:bCs/>
                <w:sz w:val="22"/>
                <w:szCs w:val="22"/>
              </w:rPr>
            </w:pPr>
            <w:r>
              <w:rPr>
                <w:b/>
                <w:bCs/>
                <w:sz w:val="22"/>
                <w:szCs w:val="22"/>
              </w:rPr>
              <w:t>联系方式</w:t>
            </w:r>
          </w:p>
        </w:tc>
        <w:tc>
          <w:tcPr>
            <w:tcW w:w="786" w:type="dxa"/>
            <w:vAlign w:val="center"/>
          </w:tcPr>
          <w:p w14:paraId="0DE3CC2A">
            <w:pPr>
              <w:spacing w:line="380" w:lineRule="exact"/>
              <w:ind w:left="442" w:hanging="442" w:hangingChars="200"/>
              <w:jc w:val="center"/>
              <w:rPr>
                <w:b/>
                <w:bCs/>
                <w:sz w:val="22"/>
                <w:szCs w:val="22"/>
              </w:rPr>
            </w:pPr>
            <w:r>
              <w:rPr>
                <w:b/>
                <w:bCs/>
                <w:sz w:val="22"/>
                <w:szCs w:val="22"/>
              </w:rPr>
              <w:t>备注</w:t>
            </w:r>
          </w:p>
        </w:tc>
      </w:tr>
      <w:tr w14:paraId="0D332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7750AA86">
            <w:pPr>
              <w:spacing w:line="380" w:lineRule="exact"/>
              <w:ind w:left="442" w:hanging="442" w:hangingChars="200"/>
              <w:jc w:val="center"/>
              <w:rPr>
                <w:b/>
                <w:bCs/>
                <w:sz w:val="22"/>
                <w:szCs w:val="22"/>
              </w:rPr>
            </w:pPr>
          </w:p>
        </w:tc>
        <w:tc>
          <w:tcPr>
            <w:tcW w:w="1748" w:type="dxa"/>
            <w:vAlign w:val="center"/>
          </w:tcPr>
          <w:p w14:paraId="366978B0">
            <w:pPr>
              <w:spacing w:line="380" w:lineRule="exact"/>
              <w:ind w:left="442" w:hanging="442" w:hangingChars="200"/>
              <w:jc w:val="center"/>
              <w:rPr>
                <w:b/>
                <w:bCs/>
                <w:sz w:val="22"/>
                <w:szCs w:val="22"/>
              </w:rPr>
            </w:pPr>
          </w:p>
        </w:tc>
        <w:tc>
          <w:tcPr>
            <w:tcW w:w="1800" w:type="dxa"/>
            <w:vAlign w:val="center"/>
          </w:tcPr>
          <w:p w14:paraId="7409ACAD">
            <w:pPr>
              <w:spacing w:line="380" w:lineRule="exact"/>
              <w:ind w:left="442" w:hanging="442" w:hangingChars="200"/>
              <w:jc w:val="center"/>
              <w:rPr>
                <w:b/>
                <w:bCs/>
                <w:sz w:val="22"/>
                <w:szCs w:val="22"/>
              </w:rPr>
            </w:pPr>
          </w:p>
        </w:tc>
        <w:tc>
          <w:tcPr>
            <w:tcW w:w="1425" w:type="dxa"/>
            <w:vAlign w:val="center"/>
          </w:tcPr>
          <w:p w14:paraId="1A88F18A">
            <w:pPr>
              <w:spacing w:line="380" w:lineRule="exact"/>
              <w:ind w:left="442" w:hanging="442" w:hangingChars="200"/>
              <w:jc w:val="center"/>
              <w:rPr>
                <w:b/>
                <w:bCs/>
                <w:sz w:val="22"/>
                <w:szCs w:val="22"/>
              </w:rPr>
            </w:pPr>
          </w:p>
        </w:tc>
        <w:tc>
          <w:tcPr>
            <w:tcW w:w="1380" w:type="dxa"/>
            <w:vAlign w:val="center"/>
          </w:tcPr>
          <w:p w14:paraId="79DB9AD0">
            <w:pPr>
              <w:spacing w:line="380" w:lineRule="exact"/>
              <w:ind w:left="442" w:hanging="442" w:hangingChars="200"/>
              <w:jc w:val="center"/>
              <w:rPr>
                <w:b/>
                <w:bCs/>
                <w:sz w:val="22"/>
                <w:szCs w:val="22"/>
              </w:rPr>
            </w:pPr>
          </w:p>
        </w:tc>
        <w:tc>
          <w:tcPr>
            <w:tcW w:w="1650" w:type="dxa"/>
            <w:vAlign w:val="center"/>
          </w:tcPr>
          <w:p w14:paraId="3702939A">
            <w:pPr>
              <w:spacing w:line="380" w:lineRule="exact"/>
              <w:ind w:left="442" w:hanging="442" w:hangingChars="200"/>
              <w:jc w:val="center"/>
              <w:rPr>
                <w:b/>
                <w:bCs/>
                <w:sz w:val="22"/>
                <w:szCs w:val="22"/>
              </w:rPr>
            </w:pPr>
          </w:p>
        </w:tc>
        <w:tc>
          <w:tcPr>
            <w:tcW w:w="1723" w:type="dxa"/>
            <w:vAlign w:val="center"/>
          </w:tcPr>
          <w:p w14:paraId="263C0D26">
            <w:pPr>
              <w:spacing w:line="380" w:lineRule="exact"/>
              <w:ind w:left="442" w:hanging="442" w:hangingChars="200"/>
              <w:jc w:val="center"/>
              <w:rPr>
                <w:b/>
                <w:bCs/>
                <w:sz w:val="22"/>
                <w:szCs w:val="22"/>
              </w:rPr>
            </w:pPr>
          </w:p>
        </w:tc>
        <w:tc>
          <w:tcPr>
            <w:tcW w:w="786" w:type="dxa"/>
            <w:vAlign w:val="center"/>
          </w:tcPr>
          <w:p w14:paraId="770FA6D1">
            <w:pPr>
              <w:spacing w:line="380" w:lineRule="exact"/>
              <w:ind w:left="442" w:hanging="442" w:hangingChars="200"/>
              <w:jc w:val="center"/>
              <w:rPr>
                <w:b/>
                <w:bCs/>
                <w:sz w:val="22"/>
                <w:szCs w:val="22"/>
              </w:rPr>
            </w:pPr>
          </w:p>
        </w:tc>
      </w:tr>
      <w:tr w14:paraId="169CC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284C7DF2">
            <w:pPr>
              <w:spacing w:line="380" w:lineRule="exact"/>
              <w:ind w:left="442" w:hanging="442" w:hangingChars="200"/>
              <w:jc w:val="center"/>
              <w:rPr>
                <w:b/>
                <w:bCs/>
                <w:sz w:val="22"/>
                <w:szCs w:val="22"/>
              </w:rPr>
            </w:pPr>
          </w:p>
        </w:tc>
        <w:tc>
          <w:tcPr>
            <w:tcW w:w="1748" w:type="dxa"/>
            <w:vAlign w:val="center"/>
          </w:tcPr>
          <w:p w14:paraId="249AF021">
            <w:pPr>
              <w:spacing w:line="380" w:lineRule="exact"/>
              <w:ind w:left="442" w:hanging="442" w:hangingChars="200"/>
              <w:jc w:val="center"/>
              <w:rPr>
                <w:b/>
                <w:bCs/>
                <w:sz w:val="22"/>
                <w:szCs w:val="22"/>
              </w:rPr>
            </w:pPr>
          </w:p>
        </w:tc>
        <w:tc>
          <w:tcPr>
            <w:tcW w:w="1800" w:type="dxa"/>
            <w:vAlign w:val="center"/>
          </w:tcPr>
          <w:p w14:paraId="60E1C89A">
            <w:pPr>
              <w:spacing w:line="380" w:lineRule="exact"/>
              <w:ind w:left="442" w:hanging="442" w:hangingChars="200"/>
              <w:jc w:val="center"/>
              <w:rPr>
                <w:b/>
                <w:bCs/>
                <w:sz w:val="22"/>
                <w:szCs w:val="22"/>
              </w:rPr>
            </w:pPr>
          </w:p>
        </w:tc>
        <w:tc>
          <w:tcPr>
            <w:tcW w:w="1425" w:type="dxa"/>
            <w:vAlign w:val="center"/>
          </w:tcPr>
          <w:p w14:paraId="69181B12">
            <w:pPr>
              <w:spacing w:line="380" w:lineRule="exact"/>
              <w:ind w:left="442" w:hanging="442" w:hangingChars="200"/>
              <w:jc w:val="center"/>
              <w:rPr>
                <w:b/>
                <w:bCs/>
                <w:sz w:val="22"/>
                <w:szCs w:val="22"/>
              </w:rPr>
            </w:pPr>
          </w:p>
        </w:tc>
        <w:tc>
          <w:tcPr>
            <w:tcW w:w="1380" w:type="dxa"/>
            <w:vAlign w:val="center"/>
          </w:tcPr>
          <w:p w14:paraId="4ECBEB02">
            <w:pPr>
              <w:spacing w:line="380" w:lineRule="exact"/>
              <w:ind w:left="442" w:hanging="442" w:hangingChars="200"/>
              <w:jc w:val="center"/>
              <w:rPr>
                <w:b/>
                <w:bCs/>
                <w:sz w:val="22"/>
                <w:szCs w:val="22"/>
              </w:rPr>
            </w:pPr>
          </w:p>
        </w:tc>
        <w:tc>
          <w:tcPr>
            <w:tcW w:w="1650" w:type="dxa"/>
            <w:vAlign w:val="center"/>
          </w:tcPr>
          <w:p w14:paraId="226A2AC7">
            <w:pPr>
              <w:spacing w:line="380" w:lineRule="exact"/>
              <w:ind w:left="442" w:hanging="442" w:hangingChars="200"/>
              <w:jc w:val="center"/>
              <w:rPr>
                <w:b/>
                <w:bCs/>
                <w:sz w:val="22"/>
                <w:szCs w:val="22"/>
              </w:rPr>
            </w:pPr>
          </w:p>
        </w:tc>
        <w:tc>
          <w:tcPr>
            <w:tcW w:w="1723" w:type="dxa"/>
            <w:vAlign w:val="center"/>
          </w:tcPr>
          <w:p w14:paraId="723451E8">
            <w:pPr>
              <w:spacing w:line="380" w:lineRule="exact"/>
              <w:ind w:left="442" w:hanging="442" w:hangingChars="200"/>
              <w:jc w:val="center"/>
              <w:rPr>
                <w:b/>
                <w:bCs/>
                <w:sz w:val="22"/>
                <w:szCs w:val="22"/>
              </w:rPr>
            </w:pPr>
          </w:p>
        </w:tc>
        <w:tc>
          <w:tcPr>
            <w:tcW w:w="786" w:type="dxa"/>
            <w:vAlign w:val="center"/>
          </w:tcPr>
          <w:p w14:paraId="112A8E3C">
            <w:pPr>
              <w:spacing w:line="380" w:lineRule="exact"/>
              <w:ind w:left="442" w:hanging="442" w:hangingChars="200"/>
              <w:jc w:val="center"/>
              <w:rPr>
                <w:b/>
                <w:bCs/>
                <w:sz w:val="22"/>
                <w:szCs w:val="22"/>
              </w:rPr>
            </w:pPr>
          </w:p>
        </w:tc>
      </w:tr>
      <w:tr w14:paraId="3783B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41C0000E">
            <w:pPr>
              <w:spacing w:line="380" w:lineRule="exact"/>
              <w:ind w:left="442" w:hanging="442" w:hangingChars="200"/>
              <w:jc w:val="center"/>
              <w:rPr>
                <w:b/>
                <w:bCs/>
                <w:sz w:val="22"/>
                <w:szCs w:val="22"/>
              </w:rPr>
            </w:pPr>
          </w:p>
        </w:tc>
        <w:tc>
          <w:tcPr>
            <w:tcW w:w="1748" w:type="dxa"/>
            <w:vAlign w:val="center"/>
          </w:tcPr>
          <w:p w14:paraId="0B2F9A1A">
            <w:pPr>
              <w:spacing w:line="380" w:lineRule="exact"/>
              <w:ind w:left="442" w:hanging="442" w:hangingChars="200"/>
              <w:jc w:val="center"/>
              <w:rPr>
                <w:b/>
                <w:bCs/>
                <w:sz w:val="22"/>
                <w:szCs w:val="22"/>
              </w:rPr>
            </w:pPr>
          </w:p>
        </w:tc>
        <w:tc>
          <w:tcPr>
            <w:tcW w:w="1800" w:type="dxa"/>
            <w:vAlign w:val="center"/>
          </w:tcPr>
          <w:p w14:paraId="4B492088">
            <w:pPr>
              <w:spacing w:line="380" w:lineRule="exact"/>
              <w:ind w:left="442" w:hanging="442" w:hangingChars="200"/>
              <w:jc w:val="center"/>
              <w:rPr>
                <w:b/>
                <w:bCs/>
                <w:sz w:val="22"/>
                <w:szCs w:val="22"/>
              </w:rPr>
            </w:pPr>
          </w:p>
        </w:tc>
        <w:tc>
          <w:tcPr>
            <w:tcW w:w="1425" w:type="dxa"/>
            <w:vAlign w:val="center"/>
          </w:tcPr>
          <w:p w14:paraId="203141CA">
            <w:pPr>
              <w:spacing w:line="380" w:lineRule="exact"/>
              <w:ind w:left="442" w:hanging="442" w:hangingChars="200"/>
              <w:jc w:val="center"/>
              <w:rPr>
                <w:b/>
                <w:bCs/>
                <w:sz w:val="22"/>
                <w:szCs w:val="22"/>
              </w:rPr>
            </w:pPr>
          </w:p>
        </w:tc>
        <w:tc>
          <w:tcPr>
            <w:tcW w:w="1380" w:type="dxa"/>
            <w:vAlign w:val="center"/>
          </w:tcPr>
          <w:p w14:paraId="25B1B78B">
            <w:pPr>
              <w:spacing w:line="380" w:lineRule="exact"/>
              <w:ind w:left="442" w:hanging="442" w:hangingChars="200"/>
              <w:jc w:val="center"/>
              <w:rPr>
                <w:b/>
                <w:bCs/>
                <w:sz w:val="22"/>
                <w:szCs w:val="22"/>
              </w:rPr>
            </w:pPr>
          </w:p>
        </w:tc>
        <w:tc>
          <w:tcPr>
            <w:tcW w:w="1650" w:type="dxa"/>
            <w:vAlign w:val="center"/>
          </w:tcPr>
          <w:p w14:paraId="1BD565C4">
            <w:pPr>
              <w:spacing w:line="380" w:lineRule="exact"/>
              <w:ind w:left="442" w:hanging="442" w:hangingChars="200"/>
              <w:jc w:val="center"/>
              <w:rPr>
                <w:b/>
                <w:bCs/>
                <w:sz w:val="22"/>
                <w:szCs w:val="22"/>
              </w:rPr>
            </w:pPr>
          </w:p>
        </w:tc>
        <w:tc>
          <w:tcPr>
            <w:tcW w:w="1723" w:type="dxa"/>
            <w:vAlign w:val="center"/>
          </w:tcPr>
          <w:p w14:paraId="7DBFBF39">
            <w:pPr>
              <w:spacing w:line="380" w:lineRule="exact"/>
              <w:ind w:left="442" w:hanging="442" w:hangingChars="200"/>
              <w:jc w:val="center"/>
              <w:rPr>
                <w:b/>
                <w:bCs/>
                <w:sz w:val="22"/>
                <w:szCs w:val="22"/>
              </w:rPr>
            </w:pPr>
          </w:p>
        </w:tc>
        <w:tc>
          <w:tcPr>
            <w:tcW w:w="786" w:type="dxa"/>
            <w:vAlign w:val="center"/>
          </w:tcPr>
          <w:p w14:paraId="5B9E4E7E">
            <w:pPr>
              <w:spacing w:line="380" w:lineRule="exact"/>
              <w:ind w:left="442" w:hanging="442" w:hangingChars="200"/>
              <w:jc w:val="center"/>
              <w:rPr>
                <w:b/>
                <w:bCs/>
                <w:sz w:val="22"/>
                <w:szCs w:val="22"/>
              </w:rPr>
            </w:pPr>
          </w:p>
        </w:tc>
      </w:tr>
      <w:tr w14:paraId="6BDDF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2BAECDBE">
            <w:pPr>
              <w:spacing w:line="380" w:lineRule="exact"/>
              <w:ind w:left="442" w:hanging="442" w:hangingChars="200"/>
              <w:jc w:val="center"/>
              <w:rPr>
                <w:b/>
                <w:bCs/>
                <w:sz w:val="22"/>
                <w:szCs w:val="22"/>
              </w:rPr>
            </w:pPr>
          </w:p>
        </w:tc>
        <w:tc>
          <w:tcPr>
            <w:tcW w:w="1748" w:type="dxa"/>
            <w:vAlign w:val="center"/>
          </w:tcPr>
          <w:p w14:paraId="41A40625">
            <w:pPr>
              <w:spacing w:line="380" w:lineRule="exact"/>
              <w:ind w:left="442" w:hanging="442" w:hangingChars="200"/>
              <w:jc w:val="center"/>
              <w:rPr>
                <w:b/>
                <w:bCs/>
                <w:sz w:val="22"/>
                <w:szCs w:val="22"/>
              </w:rPr>
            </w:pPr>
          </w:p>
        </w:tc>
        <w:tc>
          <w:tcPr>
            <w:tcW w:w="1800" w:type="dxa"/>
            <w:vAlign w:val="center"/>
          </w:tcPr>
          <w:p w14:paraId="68530ED2">
            <w:pPr>
              <w:spacing w:line="380" w:lineRule="exact"/>
              <w:ind w:left="442" w:hanging="442" w:hangingChars="200"/>
              <w:jc w:val="center"/>
              <w:rPr>
                <w:b/>
                <w:bCs/>
                <w:sz w:val="22"/>
                <w:szCs w:val="22"/>
              </w:rPr>
            </w:pPr>
          </w:p>
        </w:tc>
        <w:tc>
          <w:tcPr>
            <w:tcW w:w="1425" w:type="dxa"/>
            <w:vAlign w:val="center"/>
          </w:tcPr>
          <w:p w14:paraId="0DC46482">
            <w:pPr>
              <w:spacing w:line="380" w:lineRule="exact"/>
              <w:ind w:left="442" w:hanging="442" w:hangingChars="200"/>
              <w:jc w:val="center"/>
              <w:rPr>
                <w:b/>
                <w:bCs/>
                <w:sz w:val="22"/>
                <w:szCs w:val="22"/>
              </w:rPr>
            </w:pPr>
          </w:p>
        </w:tc>
        <w:tc>
          <w:tcPr>
            <w:tcW w:w="1380" w:type="dxa"/>
            <w:vAlign w:val="center"/>
          </w:tcPr>
          <w:p w14:paraId="564DD31B">
            <w:pPr>
              <w:spacing w:line="380" w:lineRule="exact"/>
              <w:ind w:left="442" w:hanging="442" w:hangingChars="200"/>
              <w:jc w:val="center"/>
              <w:rPr>
                <w:b/>
                <w:bCs/>
                <w:sz w:val="22"/>
                <w:szCs w:val="22"/>
              </w:rPr>
            </w:pPr>
          </w:p>
        </w:tc>
        <w:tc>
          <w:tcPr>
            <w:tcW w:w="1650" w:type="dxa"/>
            <w:vAlign w:val="center"/>
          </w:tcPr>
          <w:p w14:paraId="0EEE3F5E">
            <w:pPr>
              <w:spacing w:line="380" w:lineRule="exact"/>
              <w:ind w:left="442" w:hanging="442" w:hangingChars="200"/>
              <w:jc w:val="center"/>
              <w:rPr>
                <w:b/>
                <w:bCs/>
                <w:sz w:val="22"/>
                <w:szCs w:val="22"/>
              </w:rPr>
            </w:pPr>
          </w:p>
        </w:tc>
        <w:tc>
          <w:tcPr>
            <w:tcW w:w="1723" w:type="dxa"/>
            <w:vAlign w:val="center"/>
          </w:tcPr>
          <w:p w14:paraId="2671FB45">
            <w:pPr>
              <w:spacing w:line="380" w:lineRule="exact"/>
              <w:ind w:left="442" w:hanging="442" w:hangingChars="200"/>
              <w:jc w:val="center"/>
              <w:rPr>
                <w:b/>
                <w:bCs/>
                <w:sz w:val="22"/>
                <w:szCs w:val="22"/>
              </w:rPr>
            </w:pPr>
          </w:p>
        </w:tc>
        <w:tc>
          <w:tcPr>
            <w:tcW w:w="786" w:type="dxa"/>
            <w:vAlign w:val="center"/>
          </w:tcPr>
          <w:p w14:paraId="2DA7FE1B">
            <w:pPr>
              <w:spacing w:line="380" w:lineRule="exact"/>
              <w:ind w:left="442" w:hanging="442" w:hangingChars="200"/>
              <w:jc w:val="center"/>
              <w:rPr>
                <w:b/>
                <w:bCs/>
                <w:sz w:val="22"/>
                <w:szCs w:val="22"/>
              </w:rPr>
            </w:pPr>
          </w:p>
        </w:tc>
      </w:tr>
      <w:tr w14:paraId="68B4D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67B796CB">
            <w:pPr>
              <w:spacing w:line="380" w:lineRule="exact"/>
              <w:ind w:left="442" w:hanging="442" w:hangingChars="200"/>
              <w:jc w:val="center"/>
              <w:rPr>
                <w:b/>
                <w:bCs/>
                <w:sz w:val="22"/>
                <w:szCs w:val="22"/>
              </w:rPr>
            </w:pPr>
          </w:p>
        </w:tc>
        <w:tc>
          <w:tcPr>
            <w:tcW w:w="1748" w:type="dxa"/>
            <w:vAlign w:val="center"/>
          </w:tcPr>
          <w:p w14:paraId="5FF92CD9">
            <w:pPr>
              <w:spacing w:line="380" w:lineRule="exact"/>
              <w:ind w:left="442" w:hanging="442" w:hangingChars="200"/>
              <w:jc w:val="center"/>
              <w:rPr>
                <w:b/>
                <w:bCs/>
                <w:sz w:val="22"/>
                <w:szCs w:val="22"/>
              </w:rPr>
            </w:pPr>
          </w:p>
        </w:tc>
        <w:tc>
          <w:tcPr>
            <w:tcW w:w="1800" w:type="dxa"/>
            <w:vAlign w:val="center"/>
          </w:tcPr>
          <w:p w14:paraId="6BBCDBCC">
            <w:pPr>
              <w:spacing w:line="380" w:lineRule="exact"/>
              <w:ind w:left="442" w:hanging="442" w:hangingChars="200"/>
              <w:jc w:val="center"/>
              <w:rPr>
                <w:b/>
                <w:bCs/>
                <w:sz w:val="22"/>
                <w:szCs w:val="22"/>
              </w:rPr>
            </w:pPr>
          </w:p>
        </w:tc>
        <w:tc>
          <w:tcPr>
            <w:tcW w:w="1425" w:type="dxa"/>
            <w:vAlign w:val="center"/>
          </w:tcPr>
          <w:p w14:paraId="657C832B">
            <w:pPr>
              <w:spacing w:line="380" w:lineRule="exact"/>
              <w:ind w:left="442" w:hanging="442" w:hangingChars="200"/>
              <w:jc w:val="center"/>
              <w:rPr>
                <w:b/>
                <w:bCs/>
                <w:sz w:val="22"/>
                <w:szCs w:val="22"/>
              </w:rPr>
            </w:pPr>
          </w:p>
        </w:tc>
        <w:tc>
          <w:tcPr>
            <w:tcW w:w="1380" w:type="dxa"/>
            <w:vAlign w:val="center"/>
          </w:tcPr>
          <w:p w14:paraId="4773DD37">
            <w:pPr>
              <w:spacing w:line="380" w:lineRule="exact"/>
              <w:ind w:left="442" w:hanging="442" w:hangingChars="200"/>
              <w:jc w:val="center"/>
              <w:rPr>
                <w:b/>
                <w:bCs/>
                <w:sz w:val="22"/>
                <w:szCs w:val="22"/>
              </w:rPr>
            </w:pPr>
          </w:p>
        </w:tc>
        <w:tc>
          <w:tcPr>
            <w:tcW w:w="1650" w:type="dxa"/>
            <w:vAlign w:val="center"/>
          </w:tcPr>
          <w:p w14:paraId="7869D0AD">
            <w:pPr>
              <w:spacing w:line="380" w:lineRule="exact"/>
              <w:ind w:left="442" w:hanging="442" w:hangingChars="200"/>
              <w:jc w:val="center"/>
              <w:rPr>
                <w:b/>
                <w:bCs/>
                <w:sz w:val="22"/>
                <w:szCs w:val="22"/>
              </w:rPr>
            </w:pPr>
          </w:p>
        </w:tc>
        <w:tc>
          <w:tcPr>
            <w:tcW w:w="1723" w:type="dxa"/>
            <w:vAlign w:val="center"/>
          </w:tcPr>
          <w:p w14:paraId="5F786B98">
            <w:pPr>
              <w:spacing w:line="380" w:lineRule="exact"/>
              <w:ind w:left="442" w:hanging="442" w:hangingChars="200"/>
              <w:jc w:val="center"/>
              <w:rPr>
                <w:b/>
                <w:bCs/>
                <w:sz w:val="22"/>
                <w:szCs w:val="22"/>
              </w:rPr>
            </w:pPr>
          </w:p>
        </w:tc>
        <w:tc>
          <w:tcPr>
            <w:tcW w:w="786" w:type="dxa"/>
            <w:vAlign w:val="center"/>
          </w:tcPr>
          <w:p w14:paraId="76E6D330">
            <w:pPr>
              <w:spacing w:line="380" w:lineRule="exact"/>
              <w:ind w:left="442" w:hanging="442" w:hangingChars="200"/>
              <w:jc w:val="center"/>
              <w:rPr>
                <w:b/>
                <w:bCs/>
                <w:sz w:val="22"/>
                <w:szCs w:val="22"/>
              </w:rPr>
            </w:pPr>
          </w:p>
        </w:tc>
      </w:tr>
      <w:tr w14:paraId="76977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46365CA6">
            <w:pPr>
              <w:spacing w:line="380" w:lineRule="exact"/>
              <w:ind w:left="442" w:hanging="442" w:hangingChars="200"/>
              <w:jc w:val="center"/>
              <w:rPr>
                <w:b/>
                <w:bCs/>
                <w:sz w:val="22"/>
                <w:szCs w:val="22"/>
              </w:rPr>
            </w:pPr>
          </w:p>
        </w:tc>
        <w:tc>
          <w:tcPr>
            <w:tcW w:w="1748" w:type="dxa"/>
            <w:vAlign w:val="center"/>
          </w:tcPr>
          <w:p w14:paraId="0D8831AD">
            <w:pPr>
              <w:spacing w:line="380" w:lineRule="exact"/>
              <w:ind w:left="442" w:hanging="442" w:hangingChars="200"/>
              <w:jc w:val="center"/>
              <w:rPr>
                <w:b/>
                <w:bCs/>
                <w:sz w:val="22"/>
                <w:szCs w:val="22"/>
              </w:rPr>
            </w:pPr>
          </w:p>
        </w:tc>
        <w:tc>
          <w:tcPr>
            <w:tcW w:w="1800" w:type="dxa"/>
            <w:vAlign w:val="center"/>
          </w:tcPr>
          <w:p w14:paraId="7040F2B5">
            <w:pPr>
              <w:spacing w:line="380" w:lineRule="exact"/>
              <w:ind w:left="442" w:hanging="442" w:hangingChars="200"/>
              <w:jc w:val="center"/>
              <w:rPr>
                <w:b/>
                <w:bCs/>
                <w:sz w:val="22"/>
                <w:szCs w:val="22"/>
              </w:rPr>
            </w:pPr>
          </w:p>
        </w:tc>
        <w:tc>
          <w:tcPr>
            <w:tcW w:w="1425" w:type="dxa"/>
            <w:vAlign w:val="center"/>
          </w:tcPr>
          <w:p w14:paraId="5A450B2D">
            <w:pPr>
              <w:spacing w:line="380" w:lineRule="exact"/>
              <w:ind w:left="442" w:hanging="442" w:hangingChars="200"/>
              <w:jc w:val="center"/>
              <w:rPr>
                <w:b/>
                <w:bCs/>
                <w:sz w:val="22"/>
                <w:szCs w:val="22"/>
              </w:rPr>
            </w:pPr>
          </w:p>
        </w:tc>
        <w:tc>
          <w:tcPr>
            <w:tcW w:w="1380" w:type="dxa"/>
            <w:vAlign w:val="center"/>
          </w:tcPr>
          <w:p w14:paraId="462770B6">
            <w:pPr>
              <w:spacing w:line="380" w:lineRule="exact"/>
              <w:ind w:left="442" w:hanging="442" w:hangingChars="200"/>
              <w:jc w:val="center"/>
              <w:rPr>
                <w:b/>
                <w:bCs/>
                <w:sz w:val="22"/>
                <w:szCs w:val="22"/>
              </w:rPr>
            </w:pPr>
          </w:p>
        </w:tc>
        <w:tc>
          <w:tcPr>
            <w:tcW w:w="1650" w:type="dxa"/>
            <w:vAlign w:val="center"/>
          </w:tcPr>
          <w:p w14:paraId="403637D1">
            <w:pPr>
              <w:spacing w:line="380" w:lineRule="exact"/>
              <w:ind w:left="442" w:hanging="442" w:hangingChars="200"/>
              <w:jc w:val="center"/>
              <w:rPr>
                <w:b/>
                <w:bCs/>
                <w:sz w:val="22"/>
                <w:szCs w:val="22"/>
              </w:rPr>
            </w:pPr>
          </w:p>
        </w:tc>
        <w:tc>
          <w:tcPr>
            <w:tcW w:w="1723" w:type="dxa"/>
            <w:vAlign w:val="center"/>
          </w:tcPr>
          <w:p w14:paraId="1211FB99">
            <w:pPr>
              <w:spacing w:line="380" w:lineRule="exact"/>
              <w:ind w:left="442" w:hanging="442" w:hangingChars="200"/>
              <w:jc w:val="center"/>
              <w:rPr>
                <w:b/>
                <w:bCs/>
                <w:sz w:val="22"/>
                <w:szCs w:val="22"/>
              </w:rPr>
            </w:pPr>
          </w:p>
        </w:tc>
        <w:tc>
          <w:tcPr>
            <w:tcW w:w="786" w:type="dxa"/>
            <w:vAlign w:val="center"/>
          </w:tcPr>
          <w:p w14:paraId="171ED92E">
            <w:pPr>
              <w:spacing w:line="380" w:lineRule="exact"/>
              <w:ind w:left="442" w:hanging="442" w:hangingChars="200"/>
              <w:jc w:val="center"/>
              <w:rPr>
                <w:b/>
                <w:bCs/>
                <w:sz w:val="22"/>
                <w:szCs w:val="22"/>
              </w:rPr>
            </w:pPr>
          </w:p>
        </w:tc>
      </w:tr>
      <w:tr w14:paraId="5864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5B35B227">
            <w:pPr>
              <w:spacing w:line="380" w:lineRule="exact"/>
              <w:ind w:left="442" w:hanging="442" w:hangingChars="200"/>
              <w:jc w:val="center"/>
              <w:rPr>
                <w:b/>
                <w:bCs/>
                <w:sz w:val="22"/>
                <w:szCs w:val="22"/>
              </w:rPr>
            </w:pPr>
          </w:p>
        </w:tc>
        <w:tc>
          <w:tcPr>
            <w:tcW w:w="1748" w:type="dxa"/>
            <w:vAlign w:val="center"/>
          </w:tcPr>
          <w:p w14:paraId="0F98B3F7">
            <w:pPr>
              <w:spacing w:line="380" w:lineRule="exact"/>
              <w:ind w:left="442" w:hanging="442" w:hangingChars="200"/>
              <w:jc w:val="center"/>
              <w:rPr>
                <w:b/>
                <w:bCs/>
                <w:sz w:val="22"/>
                <w:szCs w:val="22"/>
              </w:rPr>
            </w:pPr>
          </w:p>
        </w:tc>
        <w:tc>
          <w:tcPr>
            <w:tcW w:w="1800" w:type="dxa"/>
            <w:vAlign w:val="center"/>
          </w:tcPr>
          <w:p w14:paraId="22416F69">
            <w:pPr>
              <w:spacing w:line="380" w:lineRule="exact"/>
              <w:ind w:left="442" w:hanging="442" w:hangingChars="200"/>
              <w:jc w:val="center"/>
              <w:rPr>
                <w:b/>
                <w:bCs/>
                <w:sz w:val="22"/>
                <w:szCs w:val="22"/>
              </w:rPr>
            </w:pPr>
          </w:p>
        </w:tc>
        <w:tc>
          <w:tcPr>
            <w:tcW w:w="1425" w:type="dxa"/>
            <w:vAlign w:val="center"/>
          </w:tcPr>
          <w:p w14:paraId="3059DBF8">
            <w:pPr>
              <w:spacing w:line="380" w:lineRule="exact"/>
              <w:ind w:left="442" w:hanging="442" w:hangingChars="200"/>
              <w:jc w:val="center"/>
              <w:rPr>
                <w:b/>
                <w:bCs/>
                <w:sz w:val="22"/>
                <w:szCs w:val="22"/>
              </w:rPr>
            </w:pPr>
          </w:p>
        </w:tc>
        <w:tc>
          <w:tcPr>
            <w:tcW w:w="1380" w:type="dxa"/>
            <w:vAlign w:val="center"/>
          </w:tcPr>
          <w:p w14:paraId="0DCB3DD1">
            <w:pPr>
              <w:spacing w:line="380" w:lineRule="exact"/>
              <w:ind w:left="442" w:hanging="442" w:hangingChars="200"/>
              <w:jc w:val="center"/>
              <w:rPr>
                <w:b/>
                <w:bCs/>
                <w:sz w:val="22"/>
                <w:szCs w:val="22"/>
              </w:rPr>
            </w:pPr>
          </w:p>
        </w:tc>
        <w:tc>
          <w:tcPr>
            <w:tcW w:w="1650" w:type="dxa"/>
            <w:vAlign w:val="center"/>
          </w:tcPr>
          <w:p w14:paraId="1B9D4FD1">
            <w:pPr>
              <w:spacing w:line="380" w:lineRule="exact"/>
              <w:ind w:left="442" w:hanging="442" w:hangingChars="200"/>
              <w:jc w:val="center"/>
              <w:rPr>
                <w:b/>
                <w:bCs/>
                <w:sz w:val="22"/>
                <w:szCs w:val="22"/>
              </w:rPr>
            </w:pPr>
          </w:p>
        </w:tc>
        <w:tc>
          <w:tcPr>
            <w:tcW w:w="1723" w:type="dxa"/>
            <w:vAlign w:val="center"/>
          </w:tcPr>
          <w:p w14:paraId="10D0F8D4">
            <w:pPr>
              <w:spacing w:line="380" w:lineRule="exact"/>
              <w:ind w:left="442" w:hanging="442" w:hangingChars="200"/>
              <w:jc w:val="center"/>
              <w:rPr>
                <w:b/>
                <w:bCs/>
                <w:sz w:val="22"/>
                <w:szCs w:val="22"/>
              </w:rPr>
            </w:pPr>
          </w:p>
        </w:tc>
        <w:tc>
          <w:tcPr>
            <w:tcW w:w="786" w:type="dxa"/>
            <w:vAlign w:val="center"/>
          </w:tcPr>
          <w:p w14:paraId="2046CD90">
            <w:pPr>
              <w:spacing w:line="380" w:lineRule="exact"/>
              <w:ind w:left="442" w:hanging="442" w:hangingChars="200"/>
              <w:jc w:val="center"/>
              <w:rPr>
                <w:b/>
                <w:bCs/>
                <w:sz w:val="22"/>
                <w:szCs w:val="22"/>
              </w:rPr>
            </w:pPr>
          </w:p>
        </w:tc>
      </w:tr>
      <w:tr w14:paraId="24B1C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28C65514">
            <w:pPr>
              <w:spacing w:line="380" w:lineRule="exact"/>
              <w:ind w:left="442" w:hanging="442" w:hangingChars="200"/>
              <w:jc w:val="center"/>
              <w:rPr>
                <w:b/>
                <w:bCs/>
                <w:sz w:val="22"/>
                <w:szCs w:val="22"/>
              </w:rPr>
            </w:pPr>
          </w:p>
        </w:tc>
        <w:tc>
          <w:tcPr>
            <w:tcW w:w="1748" w:type="dxa"/>
            <w:vAlign w:val="center"/>
          </w:tcPr>
          <w:p w14:paraId="446DAD89">
            <w:pPr>
              <w:spacing w:line="380" w:lineRule="exact"/>
              <w:ind w:left="442" w:hanging="442" w:hangingChars="200"/>
              <w:jc w:val="center"/>
              <w:rPr>
                <w:b/>
                <w:bCs/>
                <w:sz w:val="22"/>
                <w:szCs w:val="22"/>
              </w:rPr>
            </w:pPr>
          </w:p>
        </w:tc>
        <w:tc>
          <w:tcPr>
            <w:tcW w:w="1800" w:type="dxa"/>
            <w:vAlign w:val="center"/>
          </w:tcPr>
          <w:p w14:paraId="22689032">
            <w:pPr>
              <w:spacing w:line="380" w:lineRule="exact"/>
              <w:ind w:left="442" w:hanging="442" w:hangingChars="200"/>
              <w:jc w:val="center"/>
              <w:rPr>
                <w:b/>
                <w:bCs/>
                <w:sz w:val="22"/>
                <w:szCs w:val="22"/>
              </w:rPr>
            </w:pPr>
          </w:p>
        </w:tc>
        <w:tc>
          <w:tcPr>
            <w:tcW w:w="1425" w:type="dxa"/>
            <w:vAlign w:val="center"/>
          </w:tcPr>
          <w:p w14:paraId="7D664DCA">
            <w:pPr>
              <w:spacing w:line="380" w:lineRule="exact"/>
              <w:ind w:left="442" w:hanging="442" w:hangingChars="200"/>
              <w:jc w:val="center"/>
              <w:rPr>
                <w:b/>
                <w:bCs/>
                <w:sz w:val="22"/>
                <w:szCs w:val="22"/>
              </w:rPr>
            </w:pPr>
          </w:p>
        </w:tc>
        <w:tc>
          <w:tcPr>
            <w:tcW w:w="1380" w:type="dxa"/>
            <w:vAlign w:val="center"/>
          </w:tcPr>
          <w:p w14:paraId="49186F87">
            <w:pPr>
              <w:spacing w:line="380" w:lineRule="exact"/>
              <w:ind w:left="442" w:hanging="442" w:hangingChars="200"/>
              <w:jc w:val="center"/>
              <w:rPr>
                <w:b/>
                <w:bCs/>
                <w:sz w:val="22"/>
                <w:szCs w:val="22"/>
              </w:rPr>
            </w:pPr>
          </w:p>
        </w:tc>
        <w:tc>
          <w:tcPr>
            <w:tcW w:w="1650" w:type="dxa"/>
            <w:vAlign w:val="center"/>
          </w:tcPr>
          <w:p w14:paraId="2A4EF382">
            <w:pPr>
              <w:spacing w:line="380" w:lineRule="exact"/>
              <w:ind w:left="442" w:hanging="442" w:hangingChars="200"/>
              <w:jc w:val="center"/>
              <w:rPr>
                <w:b/>
                <w:bCs/>
                <w:sz w:val="22"/>
                <w:szCs w:val="22"/>
              </w:rPr>
            </w:pPr>
          </w:p>
        </w:tc>
        <w:tc>
          <w:tcPr>
            <w:tcW w:w="1723" w:type="dxa"/>
            <w:vAlign w:val="center"/>
          </w:tcPr>
          <w:p w14:paraId="1D920806">
            <w:pPr>
              <w:spacing w:line="380" w:lineRule="exact"/>
              <w:ind w:left="442" w:hanging="442" w:hangingChars="200"/>
              <w:jc w:val="center"/>
              <w:rPr>
                <w:b/>
                <w:bCs/>
                <w:sz w:val="22"/>
                <w:szCs w:val="22"/>
              </w:rPr>
            </w:pPr>
          </w:p>
        </w:tc>
        <w:tc>
          <w:tcPr>
            <w:tcW w:w="786" w:type="dxa"/>
            <w:vAlign w:val="center"/>
          </w:tcPr>
          <w:p w14:paraId="0294E442">
            <w:pPr>
              <w:spacing w:line="380" w:lineRule="exact"/>
              <w:ind w:left="442" w:hanging="442" w:hangingChars="200"/>
              <w:jc w:val="center"/>
              <w:rPr>
                <w:b/>
                <w:bCs/>
                <w:sz w:val="22"/>
                <w:szCs w:val="22"/>
              </w:rPr>
            </w:pPr>
          </w:p>
        </w:tc>
      </w:tr>
      <w:tr w14:paraId="6B6D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40747CFD">
            <w:pPr>
              <w:spacing w:line="380" w:lineRule="exact"/>
              <w:ind w:left="442" w:hanging="442" w:hangingChars="200"/>
              <w:jc w:val="center"/>
              <w:rPr>
                <w:b/>
                <w:bCs/>
                <w:sz w:val="22"/>
                <w:szCs w:val="22"/>
              </w:rPr>
            </w:pPr>
          </w:p>
        </w:tc>
        <w:tc>
          <w:tcPr>
            <w:tcW w:w="1748" w:type="dxa"/>
            <w:vAlign w:val="center"/>
          </w:tcPr>
          <w:p w14:paraId="6C212B31">
            <w:pPr>
              <w:spacing w:line="380" w:lineRule="exact"/>
              <w:ind w:left="442" w:hanging="442" w:hangingChars="200"/>
              <w:jc w:val="center"/>
              <w:rPr>
                <w:b/>
                <w:bCs/>
                <w:sz w:val="22"/>
                <w:szCs w:val="22"/>
              </w:rPr>
            </w:pPr>
          </w:p>
        </w:tc>
        <w:tc>
          <w:tcPr>
            <w:tcW w:w="1800" w:type="dxa"/>
            <w:vAlign w:val="center"/>
          </w:tcPr>
          <w:p w14:paraId="0CC70CA6">
            <w:pPr>
              <w:spacing w:line="380" w:lineRule="exact"/>
              <w:ind w:left="442" w:hanging="442" w:hangingChars="200"/>
              <w:jc w:val="center"/>
              <w:rPr>
                <w:b/>
                <w:bCs/>
                <w:sz w:val="22"/>
                <w:szCs w:val="22"/>
              </w:rPr>
            </w:pPr>
          </w:p>
        </w:tc>
        <w:tc>
          <w:tcPr>
            <w:tcW w:w="1425" w:type="dxa"/>
            <w:vAlign w:val="center"/>
          </w:tcPr>
          <w:p w14:paraId="1A6E2452">
            <w:pPr>
              <w:spacing w:line="380" w:lineRule="exact"/>
              <w:ind w:left="442" w:hanging="442" w:hangingChars="200"/>
              <w:jc w:val="center"/>
              <w:rPr>
                <w:b/>
                <w:bCs/>
                <w:sz w:val="22"/>
                <w:szCs w:val="22"/>
              </w:rPr>
            </w:pPr>
          </w:p>
        </w:tc>
        <w:tc>
          <w:tcPr>
            <w:tcW w:w="1380" w:type="dxa"/>
            <w:vAlign w:val="center"/>
          </w:tcPr>
          <w:p w14:paraId="320E7BB3">
            <w:pPr>
              <w:spacing w:line="380" w:lineRule="exact"/>
              <w:ind w:left="442" w:hanging="442" w:hangingChars="200"/>
              <w:jc w:val="center"/>
              <w:rPr>
                <w:b/>
                <w:bCs/>
                <w:sz w:val="22"/>
                <w:szCs w:val="22"/>
              </w:rPr>
            </w:pPr>
          </w:p>
        </w:tc>
        <w:tc>
          <w:tcPr>
            <w:tcW w:w="1650" w:type="dxa"/>
            <w:vAlign w:val="center"/>
          </w:tcPr>
          <w:p w14:paraId="175D730C">
            <w:pPr>
              <w:spacing w:line="380" w:lineRule="exact"/>
              <w:ind w:left="442" w:hanging="442" w:hangingChars="200"/>
              <w:jc w:val="center"/>
              <w:rPr>
                <w:b/>
                <w:bCs/>
                <w:sz w:val="22"/>
                <w:szCs w:val="22"/>
              </w:rPr>
            </w:pPr>
          </w:p>
        </w:tc>
        <w:tc>
          <w:tcPr>
            <w:tcW w:w="1723" w:type="dxa"/>
            <w:vAlign w:val="center"/>
          </w:tcPr>
          <w:p w14:paraId="0B286C11">
            <w:pPr>
              <w:spacing w:line="380" w:lineRule="exact"/>
              <w:ind w:left="442" w:hanging="442" w:hangingChars="200"/>
              <w:jc w:val="center"/>
              <w:rPr>
                <w:b/>
                <w:bCs/>
                <w:sz w:val="22"/>
                <w:szCs w:val="22"/>
              </w:rPr>
            </w:pPr>
          </w:p>
        </w:tc>
        <w:tc>
          <w:tcPr>
            <w:tcW w:w="786" w:type="dxa"/>
            <w:vAlign w:val="center"/>
          </w:tcPr>
          <w:p w14:paraId="52D46CD8">
            <w:pPr>
              <w:spacing w:line="380" w:lineRule="exact"/>
              <w:ind w:left="442" w:hanging="442" w:hangingChars="200"/>
              <w:jc w:val="center"/>
              <w:rPr>
                <w:b/>
                <w:bCs/>
                <w:sz w:val="22"/>
                <w:szCs w:val="22"/>
              </w:rPr>
            </w:pPr>
          </w:p>
        </w:tc>
      </w:tr>
      <w:tr w14:paraId="1B3A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17838D78">
            <w:pPr>
              <w:spacing w:line="380" w:lineRule="exact"/>
              <w:ind w:left="442" w:hanging="442" w:hangingChars="200"/>
              <w:jc w:val="center"/>
              <w:rPr>
                <w:b/>
                <w:bCs/>
                <w:sz w:val="22"/>
                <w:szCs w:val="22"/>
              </w:rPr>
            </w:pPr>
          </w:p>
        </w:tc>
        <w:tc>
          <w:tcPr>
            <w:tcW w:w="1748" w:type="dxa"/>
            <w:vAlign w:val="center"/>
          </w:tcPr>
          <w:p w14:paraId="28B083D3">
            <w:pPr>
              <w:spacing w:line="380" w:lineRule="exact"/>
              <w:ind w:left="442" w:hanging="442" w:hangingChars="200"/>
              <w:jc w:val="center"/>
              <w:rPr>
                <w:b/>
                <w:bCs/>
                <w:sz w:val="22"/>
                <w:szCs w:val="22"/>
              </w:rPr>
            </w:pPr>
          </w:p>
        </w:tc>
        <w:tc>
          <w:tcPr>
            <w:tcW w:w="1800" w:type="dxa"/>
            <w:vAlign w:val="center"/>
          </w:tcPr>
          <w:p w14:paraId="3B6DDB2D">
            <w:pPr>
              <w:spacing w:line="380" w:lineRule="exact"/>
              <w:ind w:left="442" w:hanging="442" w:hangingChars="200"/>
              <w:jc w:val="center"/>
              <w:rPr>
                <w:b/>
                <w:bCs/>
                <w:sz w:val="22"/>
                <w:szCs w:val="22"/>
              </w:rPr>
            </w:pPr>
          </w:p>
        </w:tc>
        <w:tc>
          <w:tcPr>
            <w:tcW w:w="1425" w:type="dxa"/>
            <w:vAlign w:val="center"/>
          </w:tcPr>
          <w:p w14:paraId="2D75A390">
            <w:pPr>
              <w:spacing w:line="380" w:lineRule="exact"/>
              <w:ind w:left="442" w:hanging="442" w:hangingChars="200"/>
              <w:jc w:val="center"/>
              <w:rPr>
                <w:b/>
                <w:bCs/>
                <w:sz w:val="22"/>
                <w:szCs w:val="22"/>
              </w:rPr>
            </w:pPr>
          </w:p>
        </w:tc>
        <w:tc>
          <w:tcPr>
            <w:tcW w:w="1380" w:type="dxa"/>
            <w:vAlign w:val="center"/>
          </w:tcPr>
          <w:p w14:paraId="50F2CD76">
            <w:pPr>
              <w:spacing w:line="380" w:lineRule="exact"/>
              <w:ind w:left="442" w:hanging="442" w:hangingChars="200"/>
              <w:jc w:val="center"/>
              <w:rPr>
                <w:b/>
                <w:bCs/>
                <w:sz w:val="22"/>
                <w:szCs w:val="22"/>
              </w:rPr>
            </w:pPr>
          </w:p>
        </w:tc>
        <w:tc>
          <w:tcPr>
            <w:tcW w:w="1650" w:type="dxa"/>
            <w:vAlign w:val="center"/>
          </w:tcPr>
          <w:p w14:paraId="2005EB28">
            <w:pPr>
              <w:spacing w:line="380" w:lineRule="exact"/>
              <w:ind w:left="442" w:hanging="442" w:hangingChars="200"/>
              <w:jc w:val="center"/>
              <w:rPr>
                <w:b/>
                <w:bCs/>
                <w:sz w:val="22"/>
                <w:szCs w:val="22"/>
              </w:rPr>
            </w:pPr>
          </w:p>
        </w:tc>
        <w:tc>
          <w:tcPr>
            <w:tcW w:w="1723" w:type="dxa"/>
            <w:vAlign w:val="center"/>
          </w:tcPr>
          <w:p w14:paraId="78F927B0">
            <w:pPr>
              <w:spacing w:line="380" w:lineRule="exact"/>
              <w:ind w:left="442" w:hanging="442" w:hangingChars="200"/>
              <w:jc w:val="center"/>
              <w:rPr>
                <w:b/>
                <w:bCs/>
                <w:sz w:val="22"/>
                <w:szCs w:val="22"/>
              </w:rPr>
            </w:pPr>
          </w:p>
        </w:tc>
        <w:tc>
          <w:tcPr>
            <w:tcW w:w="786" w:type="dxa"/>
            <w:vAlign w:val="center"/>
          </w:tcPr>
          <w:p w14:paraId="61E26F43">
            <w:pPr>
              <w:spacing w:line="380" w:lineRule="exact"/>
              <w:ind w:left="442" w:hanging="442" w:hangingChars="200"/>
              <w:jc w:val="center"/>
              <w:rPr>
                <w:b/>
                <w:bCs/>
                <w:sz w:val="22"/>
                <w:szCs w:val="22"/>
              </w:rPr>
            </w:pPr>
          </w:p>
        </w:tc>
      </w:tr>
      <w:tr w14:paraId="64766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1D4CC476">
            <w:pPr>
              <w:spacing w:line="380" w:lineRule="exact"/>
              <w:ind w:left="442" w:hanging="442" w:hangingChars="200"/>
              <w:jc w:val="center"/>
              <w:rPr>
                <w:b/>
                <w:bCs/>
                <w:sz w:val="22"/>
                <w:szCs w:val="22"/>
              </w:rPr>
            </w:pPr>
          </w:p>
        </w:tc>
        <w:tc>
          <w:tcPr>
            <w:tcW w:w="1748" w:type="dxa"/>
            <w:vAlign w:val="center"/>
          </w:tcPr>
          <w:p w14:paraId="3023BA4E">
            <w:pPr>
              <w:spacing w:line="380" w:lineRule="exact"/>
              <w:ind w:left="442" w:hanging="442" w:hangingChars="200"/>
              <w:jc w:val="center"/>
              <w:rPr>
                <w:b/>
                <w:bCs/>
                <w:sz w:val="22"/>
                <w:szCs w:val="22"/>
              </w:rPr>
            </w:pPr>
          </w:p>
        </w:tc>
        <w:tc>
          <w:tcPr>
            <w:tcW w:w="1800" w:type="dxa"/>
            <w:vAlign w:val="center"/>
          </w:tcPr>
          <w:p w14:paraId="7E7CC601">
            <w:pPr>
              <w:spacing w:line="380" w:lineRule="exact"/>
              <w:ind w:left="442" w:hanging="442" w:hangingChars="200"/>
              <w:jc w:val="center"/>
              <w:rPr>
                <w:b/>
                <w:bCs/>
                <w:sz w:val="22"/>
                <w:szCs w:val="22"/>
              </w:rPr>
            </w:pPr>
          </w:p>
        </w:tc>
        <w:tc>
          <w:tcPr>
            <w:tcW w:w="1425" w:type="dxa"/>
            <w:vAlign w:val="center"/>
          </w:tcPr>
          <w:p w14:paraId="0984999C">
            <w:pPr>
              <w:spacing w:line="380" w:lineRule="exact"/>
              <w:ind w:left="442" w:hanging="442" w:hangingChars="200"/>
              <w:jc w:val="center"/>
              <w:rPr>
                <w:b/>
                <w:bCs/>
                <w:sz w:val="22"/>
                <w:szCs w:val="22"/>
              </w:rPr>
            </w:pPr>
          </w:p>
        </w:tc>
        <w:tc>
          <w:tcPr>
            <w:tcW w:w="1380" w:type="dxa"/>
            <w:vAlign w:val="center"/>
          </w:tcPr>
          <w:p w14:paraId="62240250">
            <w:pPr>
              <w:spacing w:line="380" w:lineRule="exact"/>
              <w:ind w:left="442" w:hanging="442" w:hangingChars="200"/>
              <w:jc w:val="center"/>
              <w:rPr>
                <w:b/>
                <w:bCs/>
                <w:sz w:val="22"/>
                <w:szCs w:val="22"/>
              </w:rPr>
            </w:pPr>
          </w:p>
        </w:tc>
        <w:tc>
          <w:tcPr>
            <w:tcW w:w="1650" w:type="dxa"/>
            <w:vAlign w:val="center"/>
          </w:tcPr>
          <w:p w14:paraId="6CD9A569">
            <w:pPr>
              <w:spacing w:line="380" w:lineRule="exact"/>
              <w:ind w:left="442" w:hanging="442" w:hangingChars="200"/>
              <w:jc w:val="center"/>
              <w:rPr>
                <w:b/>
                <w:bCs/>
                <w:sz w:val="22"/>
                <w:szCs w:val="22"/>
              </w:rPr>
            </w:pPr>
          </w:p>
        </w:tc>
        <w:tc>
          <w:tcPr>
            <w:tcW w:w="1723" w:type="dxa"/>
            <w:vAlign w:val="center"/>
          </w:tcPr>
          <w:p w14:paraId="3F724849">
            <w:pPr>
              <w:spacing w:line="380" w:lineRule="exact"/>
              <w:ind w:left="442" w:hanging="442" w:hangingChars="200"/>
              <w:jc w:val="center"/>
              <w:rPr>
                <w:b/>
                <w:bCs/>
                <w:sz w:val="22"/>
                <w:szCs w:val="22"/>
              </w:rPr>
            </w:pPr>
          </w:p>
        </w:tc>
        <w:tc>
          <w:tcPr>
            <w:tcW w:w="786" w:type="dxa"/>
            <w:vAlign w:val="center"/>
          </w:tcPr>
          <w:p w14:paraId="360F6D0C">
            <w:pPr>
              <w:spacing w:line="380" w:lineRule="exact"/>
              <w:ind w:left="442" w:hanging="442" w:hangingChars="200"/>
              <w:jc w:val="center"/>
              <w:rPr>
                <w:b/>
                <w:bCs/>
                <w:sz w:val="22"/>
                <w:szCs w:val="22"/>
              </w:rPr>
            </w:pPr>
          </w:p>
        </w:tc>
      </w:tr>
      <w:tr w14:paraId="5AD4A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0BEB80EB">
            <w:pPr>
              <w:spacing w:line="380" w:lineRule="exact"/>
              <w:ind w:left="442" w:hanging="442" w:hangingChars="200"/>
              <w:jc w:val="center"/>
              <w:rPr>
                <w:b/>
                <w:bCs/>
                <w:sz w:val="22"/>
                <w:szCs w:val="22"/>
              </w:rPr>
            </w:pPr>
          </w:p>
        </w:tc>
        <w:tc>
          <w:tcPr>
            <w:tcW w:w="1748" w:type="dxa"/>
            <w:vAlign w:val="center"/>
          </w:tcPr>
          <w:p w14:paraId="31A8BD89">
            <w:pPr>
              <w:spacing w:line="380" w:lineRule="exact"/>
              <w:ind w:left="442" w:hanging="442" w:hangingChars="200"/>
              <w:jc w:val="center"/>
              <w:rPr>
                <w:b/>
                <w:bCs/>
                <w:sz w:val="22"/>
                <w:szCs w:val="22"/>
              </w:rPr>
            </w:pPr>
          </w:p>
        </w:tc>
        <w:tc>
          <w:tcPr>
            <w:tcW w:w="1800" w:type="dxa"/>
            <w:vAlign w:val="center"/>
          </w:tcPr>
          <w:p w14:paraId="79171B9F">
            <w:pPr>
              <w:spacing w:line="380" w:lineRule="exact"/>
              <w:ind w:left="442" w:hanging="442" w:hangingChars="200"/>
              <w:jc w:val="center"/>
              <w:rPr>
                <w:b/>
                <w:bCs/>
                <w:sz w:val="22"/>
                <w:szCs w:val="22"/>
              </w:rPr>
            </w:pPr>
          </w:p>
        </w:tc>
        <w:tc>
          <w:tcPr>
            <w:tcW w:w="1425" w:type="dxa"/>
            <w:vAlign w:val="center"/>
          </w:tcPr>
          <w:p w14:paraId="12CCF447">
            <w:pPr>
              <w:spacing w:line="380" w:lineRule="exact"/>
              <w:ind w:left="442" w:hanging="442" w:hangingChars="200"/>
              <w:jc w:val="center"/>
              <w:rPr>
                <w:b/>
                <w:bCs/>
                <w:sz w:val="22"/>
                <w:szCs w:val="22"/>
              </w:rPr>
            </w:pPr>
          </w:p>
        </w:tc>
        <w:tc>
          <w:tcPr>
            <w:tcW w:w="1380" w:type="dxa"/>
            <w:vAlign w:val="center"/>
          </w:tcPr>
          <w:p w14:paraId="7B09674E">
            <w:pPr>
              <w:spacing w:line="380" w:lineRule="exact"/>
              <w:ind w:left="442" w:hanging="442" w:hangingChars="200"/>
              <w:jc w:val="center"/>
              <w:rPr>
                <w:b/>
                <w:bCs/>
                <w:sz w:val="22"/>
                <w:szCs w:val="22"/>
              </w:rPr>
            </w:pPr>
          </w:p>
        </w:tc>
        <w:tc>
          <w:tcPr>
            <w:tcW w:w="1650" w:type="dxa"/>
            <w:vAlign w:val="center"/>
          </w:tcPr>
          <w:p w14:paraId="1AD0AAF2">
            <w:pPr>
              <w:spacing w:line="380" w:lineRule="exact"/>
              <w:ind w:left="442" w:hanging="442" w:hangingChars="200"/>
              <w:jc w:val="center"/>
              <w:rPr>
                <w:b/>
                <w:bCs/>
                <w:sz w:val="22"/>
                <w:szCs w:val="22"/>
              </w:rPr>
            </w:pPr>
          </w:p>
        </w:tc>
        <w:tc>
          <w:tcPr>
            <w:tcW w:w="1723" w:type="dxa"/>
            <w:vAlign w:val="center"/>
          </w:tcPr>
          <w:p w14:paraId="6F4C8025">
            <w:pPr>
              <w:spacing w:line="380" w:lineRule="exact"/>
              <w:ind w:left="442" w:hanging="442" w:hangingChars="200"/>
              <w:jc w:val="center"/>
              <w:rPr>
                <w:b/>
                <w:bCs/>
                <w:sz w:val="22"/>
                <w:szCs w:val="22"/>
              </w:rPr>
            </w:pPr>
          </w:p>
        </w:tc>
        <w:tc>
          <w:tcPr>
            <w:tcW w:w="786" w:type="dxa"/>
            <w:vAlign w:val="center"/>
          </w:tcPr>
          <w:p w14:paraId="3D23FFE1">
            <w:pPr>
              <w:spacing w:line="380" w:lineRule="exact"/>
              <w:ind w:left="442" w:hanging="442" w:hangingChars="200"/>
              <w:jc w:val="center"/>
              <w:rPr>
                <w:b/>
                <w:bCs/>
                <w:sz w:val="22"/>
                <w:szCs w:val="22"/>
              </w:rPr>
            </w:pPr>
          </w:p>
        </w:tc>
      </w:tr>
      <w:tr w14:paraId="5BF04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4C38DFF3">
            <w:pPr>
              <w:spacing w:line="380" w:lineRule="exact"/>
              <w:ind w:left="442" w:hanging="442" w:hangingChars="200"/>
              <w:jc w:val="center"/>
              <w:rPr>
                <w:b/>
                <w:bCs/>
                <w:sz w:val="22"/>
                <w:szCs w:val="22"/>
              </w:rPr>
            </w:pPr>
          </w:p>
        </w:tc>
        <w:tc>
          <w:tcPr>
            <w:tcW w:w="1748" w:type="dxa"/>
            <w:vAlign w:val="center"/>
          </w:tcPr>
          <w:p w14:paraId="3BB1D87D">
            <w:pPr>
              <w:spacing w:line="380" w:lineRule="exact"/>
              <w:ind w:left="442" w:hanging="442" w:hangingChars="200"/>
              <w:jc w:val="center"/>
              <w:rPr>
                <w:b/>
                <w:bCs/>
                <w:sz w:val="22"/>
                <w:szCs w:val="22"/>
              </w:rPr>
            </w:pPr>
          </w:p>
        </w:tc>
        <w:tc>
          <w:tcPr>
            <w:tcW w:w="1800" w:type="dxa"/>
            <w:vAlign w:val="center"/>
          </w:tcPr>
          <w:p w14:paraId="10C1F776">
            <w:pPr>
              <w:spacing w:line="380" w:lineRule="exact"/>
              <w:ind w:left="442" w:hanging="442" w:hangingChars="200"/>
              <w:jc w:val="center"/>
              <w:rPr>
                <w:b/>
                <w:bCs/>
                <w:sz w:val="22"/>
                <w:szCs w:val="22"/>
              </w:rPr>
            </w:pPr>
          </w:p>
        </w:tc>
        <w:tc>
          <w:tcPr>
            <w:tcW w:w="1425" w:type="dxa"/>
            <w:vAlign w:val="center"/>
          </w:tcPr>
          <w:p w14:paraId="3CEE4AB5">
            <w:pPr>
              <w:spacing w:line="380" w:lineRule="exact"/>
              <w:ind w:left="442" w:hanging="442" w:hangingChars="200"/>
              <w:jc w:val="center"/>
              <w:rPr>
                <w:b/>
                <w:bCs/>
                <w:sz w:val="22"/>
                <w:szCs w:val="22"/>
              </w:rPr>
            </w:pPr>
          </w:p>
        </w:tc>
        <w:tc>
          <w:tcPr>
            <w:tcW w:w="1380" w:type="dxa"/>
            <w:vAlign w:val="center"/>
          </w:tcPr>
          <w:p w14:paraId="05952936">
            <w:pPr>
              <w:spacing w:line="380" w:lineRule="exact"/>
              <w:ind w:left="442" w:hanging="442" w:hangingChars="200"/>
              <w:jc w:val="center"/>
              <w:rPr>
                <w:b/>
                <w:bCs/>
                <w:sz w:val="22"/>
                <w:szCs w:val="22"/>
              </w:rPr>
            </w:pPr>
          </w:p>
        </w:tc>
        <w:tc>
          <w:tcPr>
            <w:tcW w:w="1650" w:type="dxa"/>
            <w:vAlign w:val="center"/>
          </w:tcPr>
          <w:p w14:paraId="5A278036">
            <w:pPr>
              <w:spacing w:line="380" w:lineRule="exact"/>
              <w:ind w:left="442" w:hanging="442" w:hangingChars="200"/>
              <w:jc w:val="center"/>
              <w:rPr>
                <w:b/>
                <w:bCs/>
                <w:sz w:val="22"/>
                <w:szCs w:val="22"/>
              </w:rPr>
            </w:pPr>
          </w:p>
        </w:tc>
        <w:tc>
          <w:tcPr>
            <w:tcW w:w="1723" w:type="dxa"/>
            <w:vAlign w:val="center"/>
          </w:tcPr>
          <w:p w14:paraId="763B1FFE">
            <w:pPr>
              <w:spacing w:line="380" w:lineRule="exact"/>
              <w:ind w:left="442" w:hanging="442" w:hangingChars="200"/>
              <w:jc w:val="center"/>
              <w:rPr>
                <w:b/>
                <w:bCs/>
                <w:sz w:val="22"/>
                <w:szCs w:val="22"/>
              </w:rPr>
            </w:pPr>
          </w:p>
        </w:tc>
        <w:tc>
          <w:tcPr>
            <w:tcW w:w="786" w:type="dxa"/>
            <w:vAlign w:val="center"/>
          </w:tcPr>
          <w:p w14:paraId="3575752A">
            <w:pPr>
              <w:spacing w:line="380" w:lineRule="exact"/>
              <w:ind w:left="442" w:hanging="442" w:hangingChars="200"/>
              <w:jc w:val="center"/>
              <w:rPr>
                <w:b/>
                <w:bCs/>
                <w:sz w:val="22"/>
                <w:szCs w:val="22"/>
              </w:rPr>
            </w:pPr>
          </w:p>
        </w:tc>
      </w:tr>
      <w:tr w14:paraId="1A89B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2" w:type="dxa"/>
            <w:vAlign w:val="center"/>
          </w:tcPr>
          <w:p w14:paraId="66AB71EA">
            <w:pPr>
              <w:spacing w:line="380" w:lineRule="exact"/>
              <w:ind w:left="442" w:hanging="442" w:hangingChars="200"/>
              <w:jc w:val="center"/>
              <w:rPr>
                <w:b/>
                <w:bCs/>
                <w:sz w:val="22"/>
                <w:szCs w:val="22"/>
              </w:rPr>
            </w:pPr>
          </w:p>
        </w:tc>
        <w:tc>
          <w:tcPr>
            <w:tcW w:w="1748" w:type="dxa"/>
            <w:vAlign w:val="center"/>
          </w:tcPr>
          <w:p w14:paraId="347C1E31">
            <w:pPr>
              <w:spacing w:line="380" w:lineRule="exact"/>
              <w:ind w:left="442" w:hanging="442" w:hangingChars="200"/>
              <w:jc w:val="center"/>
              <w:rPr>
                <w:b/>
                <w:bCs/>
                <w:sz w:val="22"/>
                <w:szCs w:val="22"/>
              </w:rPr>
            </w:pPr>
          </w:p>
        </w:tc>
        <w:tc>
          <w:tcPr>
            <w:tcW w:w="1800" w:type="dxa"/>
            <w:vAlign w:val="center"/>
          </w:tcPr>
          <w:p w14:paraId="4C560A58">
            <w:pPr>
              <w:spacing w:line="380" w:lineRule="exact"/>
              <w:ind w:left="442" w:hanging="442" w:hangingChars="200"/>
              <w:jc w:val="center"/>
              <w:rPr>
                <w:b/>
                <w:bCs/>
                <w:sz w:val="22"/>
                <w:szCs w:val="22"/>
              </w:rPr>
            </w:pPr>
          </w:p>
        </w:tc>
        <w:tc>
          <w:tcPr>
            <w:tcW w:w="1425" w:type="dxa"/>
            <w:vAlign w:val="center"/>
          </w:tcPr>
          <w:p w14:paraId="4BADD4B6">
            <w:pPr>
              <w:spacing w:line="380" w:lineRule="exact"/>
              <w:ind w:left="442" w:hanging="442" w:hangingChars="200"/>
              <w:jc w:val="center"/>
              <w:rPr>
                <w:b/>
                <w:bCs/>
                <w:sz w:val="22"/>
                <w:szCs w:val="22"/>
              </w:rPr>
            </w:pPr>
          </w:p>
        </w:tc>
        <w:tc>
          <w:tcPr>
            <w:tcW w:w="1380" w:type="dxa"/>
            <w:vAlign w:val="center"/>
          </w:tcPr>
          <w:p w14:paraId="5E8AADAD">
            <w:pPr>
              <w:spacing w:line="380" w:lineRule="exact"/>
              <w:ind w:left="442" w:hanging="442" w:hangingChars="200"/>
              <w:jc w:val="center"/>
              <w:rPr>
                <w:b/>
                <w:bCs/>
                <w:sz w:val="22"/>
                <w:szCs w:val="22"/>
              </w:rPr>
            </w:pPr>
          </w:p>
        </w:tc>
        <w:tc>
          <w:tcPr>
            <w:tcW w:w="1650" w:type="dxa"/>
            <w:vAlign w:val="center"/>
          </w:tcPr>
          <w:p w14:paraId="75384150">
            <w:pPr>
              <w:spacing w:line="380" w:lineRule="exact"/>
              <w:ind w:left="442" w:hanging="442" w:hangingChars="200"/>
              <w:jc w:val="center"/>
              <w:rPr>
                <w:b/>
                <w:bCs/>
                <w:sz w:val="22"/>
                <w:szCs w:val="22"/>
              </w:rPr>
            </w:pPr>
          </w:p>
        </w:tc>
        <w:tc>
          <w:tcPr>
            <w:tcW w:w="1723" w:type="dxa"/>
            <w:vAlign w:val="center"/>
          </w:tcPr>
          <w:p w14:paraId="41F55457">
            <w:pPr>
              <w:spacing w:line="380" w:lineRule="exact"/>
              <w:ind w:left="442" w:hanging="442" w:hangingChars="200"/>
              <w:jc w:val="center"/>
              <w:rPr>
                <w:b/>
                <w:bCs/>
                <w:sz w:val="22"/>
                <w:szCs w:val="22"/>
              </w:rPr>
            </w:pPr>
          </w:p>
        </w:tc>
        <w:tc>
          <w:tcPr>
            <w:tcW w:w="786" w:type="dxa"/>
            <w:vAlign w:val="center"/>
          </w:tcPr>
          <w:p w14:paraId="3A3BE3BD">
            <w:pPr>
              <w:spacing w:line="380" w:lineRule="exact"/>
              <w:ind w:left="442" w:hanging="442" w:hangingChars="200"/>
              <w:jc w:val="center"/>
              <w:rPr>
                <w:b/>
                <w:bCs/>
                <w:sz w:val="22"/>
                <w:szCs w:val="22"/>
              </w:rPr>
            </w:pPr>
          </w:p>
        </w:tc>
      </w:tr>
    </w:tbl>
    <w:p w14:paraId="7703CDB3">
      <w:pPr>
        <w:rPr>
          <w:b/>
          <w:sz w:val="22"/>
        </w:rPr>
      </w:pPr>
    </w:p>
    <w:p w14:paraId="75539408">
      <w:pPr>
        <w:pStyle w:val="28"/>
        <w:spacing w:line="400" w:lineRule="atLeast"/>
        <w:ind w:left="5360" w:leftChars="2500" w:hanging="110" w:hangingChars="50"/>
        <w:rPr>
          <w:rFonts w:ascii="Times New Roman" w:hAnsi="Times New Roman"/>
          <w:b w:val="0"/>
          <w:bCs/>
          <w:sz w:val="22"/>
          <w:szCs w:val="22"/>
        </w:rPr>
      </w:pPr>
      <w:r>
        <w:rPr>
          <w:rFonts w:hint="eastAsia" w:ascii="Times New Roman" w:hAnsi="Times New Roman"/>
          <w:b w:val="0"/>
          <w:bCs/>
          <w:sz w:val="22"/>
          <w:szCs w:val="22"/>
        </w:rPr>
        <w:t>投标</w:t>
      </w:r>
      <w:r>
        <w:rPr>
          <w:rFonts w:ascii="Times New Roman" w:hAnsi="Times New Roman"/>
          <w:b w:val="0"/>
          <w:bCs/>
          <w:sz w:val="22"/>
          <w:szCs w:val="22"/>
        </w:rPr>
        <w:t>人全称（盖章）：</w:t>
      </w:r>
    </w:p>
    <w:p w14:paraId="21DC3B06">
      <w:pPr>
        <w:spacing w:line="40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466A1D01">
      <w:pPr>
        <w:spacing w:line="400" w:lineRule="exact"/>
        <w:ind w:firstLine="5280" w:firstLineChars="2400"/>
        <w:rPr>
          <w:bCs/>
          <w:sz w:val="22"/>
          <w:szCs w:val="22"/>
        </w:rPr>
      </w:pPr>
      <w:r>
        <w:rPr>
          <w:bCs/>
          <w:sz w:val="22"/>
          <w:szCs w:val="22"/>
        </w:rPr>
        <w:t>日   期：</w:t>
      </w:r>
    </w:p>
    <w:p w14:paraId="426B5182">
      <w:pPr>
        <w:spacing w:line="400" w:lineRule="exact"/>
        <w:ind w:firstLine="5280" w:firstLineChars="2400"/>
        <w:rPr>
          <w:bCs/>
          <w:sz w:val="22"/>
          <w:szCs w:val="22"/>
        </w:rPr>
      </w:pPr>
    </w:p>
    <w:p w14:paraId="39991F70">
      <w:pPr>
        <w:pStyle w:val="6"/>
        <w:rPr>
          <w:rFonts w:ascii="Times New Roman"/>
        </w:rPr>
        <w:sectPr>
          <w:pgSz w:w="11907" w:h="16840"/>
          <w:pgMar w:top="1134" w:right="1134" w:bottom="1134" w:left="1134" w:header="851" w:footer="992" w:gutter="0"/>
          <w:cols w:space="720" w:num="1"/>
          <w:docGrid w:linePitch="312" w:charSpace="0"/>
        </w:sectPr>
      </w:pPr>
    </w:p>
    <w:p w14:paraId="368BB89E">
      <w:pPr>
        <w:outlineLvl w:val="1"/>
        <w:rPr>
          <w:b/>
          <w:bCs/>
          <w:sz w:val="28"/>
          <w:szCs w:val="28"/>
          <w:lang w:val="zh-CN"/>
        </w:rPr>
      </w:pPr>
      <w:r>
        <w:rPr>
          <w:b/>
          <w:bCs/>
          <w:sz w:val="22"/>
          <w:szCs w:val="22"/>
        </w:rPr>
        <w:t>附件十</w:t>
      </w:r>
      <w:r>
        <w:rPr>
          <w:rFonts w:hint="eastAsia"/>
          <w:b/>
          <w:bCs/>
          <w:sz w:val="22"/>
          <w:szCs w:val="22"/>
        </w:rPr>
        <w:t>六</w:t>
      </w:r>
    </w:p>
    <w:p w14:paraId="2CE10D93">
      <w:pPr>
        <w:spacing w:line="560" w:lineRule="exact"/>
        <w:ind w:firstLine="435"/>
        <w:jc w:val="center"/>
        <w:outlineLvl w:val="2"/>
        <w:rPr>
          <w:b/>
          <w:bCs/>
          <w:sz w:val="28"/>
          <w:szCs w:val="28"/>
          <w:lang w:val="zh-CN"/>
        </w:rPr>
      </w:pPr>
      <w:r>
        <w:rPr>
          <w:rFonts w:hint="eastAsia"/>
          <w:b/>
          <w:bCs/>
          <w:sz w:val="28"/>
          <w:szCs w:val="28"/>
        </w:rPr>
        <w:t>投</w:t>
      </w:r>
      <w:r>
        <w:rPr>
          <w:rFonts w:hint="eastAsia"/>
          <w:b/>
          <w:bCs/>
          <w:sz w:val="28"/>
          <w:szCs w:val="28"/>
          <w:lang w:val="zh-CN"/>
        </w:rPr>
        <w:t>标</w:t>
      </w:r>
      <w:r>
        <w:rPr>
          <w:b/>
          <w:bCs/>
          <w:sz w:val="28"/>
          <w:szCs w:val="28"/>
          <w:lang w:val="zh-CN"/>
        </w:rPr>
        <w:t>人认为需要提供的其他技术资料</w:t>
      </w:r>
    </w:p>
    <w:p w14:paraId="3725FD3C">
      <w:pPr>
        <w:rPr>
          <w:b/>
          <w:bCs/>
          <w:sz w:val="28"/>
          <w:szCs w:val="28"/>
          <w:lang w:val="zh-CN"/>
        </w:rPr>
      </w:pPr>
    </w:p>
    <w:p w14:paraId="1435E4F8">
      <w:pPr>
        <w:pStyle w:val="6"/>
        <w:rPr>
          <w:rFonts w:ascii="Times New Roman"/>
          <w:bCs/>
          <w:kern w:val="2"/>
          <w:sz w:val="28"/>
          <w:szCs w:val="28"/>
          <w:lang w:val="zh-CN"/>
        </w:rPr>
      </w:pPr>
    </w:p>
    <w:p w14:paraId="32AE6895">
      <w:pPr>
        <w:autoSpaceDE w:val="0"/>
        <w:autoSpaceDN w:val="0"/>
        <w:ind w:right="893" w:firstLine="418"/>
        <w:textAlignment w:val="bottom"/>
      </w:pPr>
      <w:r>
        <w:rPr>
          <w:b/>
          <w:sz w:val="22"/>
        </w:rPr>
        <w:t>项目名称：                                   项目编号：</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8F30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0D8735E">
            <w:pPr>
              <w:pStyle w:val="311"/>
              <w:spacing w:after="0" w:line="460" w:lineRule="exact"/>
              <w:rPr>
                <w:rFonts w:ascii="Times New Roman"/>
              </w:rPr>
            </w:pPr>
          </w:p>
        </w:tc>
      </w:tr>
    </w:tbl>
    <w:p w14:paraId="59F177AC">
      <w:pPr>
        <w:rPr>
          <w:b/>
          <w:sz w:val="22"/>
        </w:rPr>
      </w:pPr>
    </w:p>
    <w:p w14:paraId="3C9CD309">
      <w:pPr>
        <w:pStyle w:val="28"/>
        <w:spacing w:line="400" w:lineRule="atLeast"/>
        <w:ind w:left="5360" w:leftChars="2500" w:hanging="110" w:hangingChars="50"/>
        <w:rPr>
          <w:rFonts w:ascii="Times New Roman" w:hAnsi="Times New Roman"/>
          <w:b w:val="0"/>
          <w:bCs/>
          <w:sz w:val="22"/>
          <w:szCs w:val="22"/>
        </w:rPr>
      </w:pPr>
      <w:r>
        <w:rPr>
          <w:rFonts w:hint="eastAsia" w:ascii="Times New Roman" w:hAnsi="Times New Roman"/>
          <w:b w:val="0"/>
          <w:bCs/>
          <w:sz w:val="22"/>
          <w:szCs w:val="22"/>
        </w:rPr>
        <w:t>投标</w:t>
      </w:r>
      <w:r>
        <w:rPr>
          <w:rFonts w:ascii="Times New Roman" w:hAnsi="Times New Roman"/>
          <w:b w:val="0"/>
          <w:bCs/>
          <w:sz w:val="22"/>
          <w:szCs w:val="22"/>
        </w:rPr>
        <w:t>人全称（盖章）：</w:t>
      </w:r>
    </w:p>
    <w:p w14:paraId="637E0E77">
      <w:pPr>
        <w:spacing w:line="400" w:lineRule="exact"/>
        <w:rPr>
          <w:bCs/>
          <w:sz w:val="22"/>
          <w:szCs w:val="22"/>
        </w:rPr>
      </w:pPr>
      <w:r>
        <w:rPr>
          <w:bCs/>
          <w:sz w:val="22"/>
          <w:szCs w:val="22"/>
        </w:rPr>
        <w:t xml:space="preserve">                                                </w:t>
      </w:r>
      <w:r>
        <w:rPr>
          <w:rFonts w:hint="eastAsia"/>
          <w:bCs/>
          <w:sz w:val="22"/>
          <w:szCs w:val="22"/>
        </w:rPr>
        <w:t>投标</w:t>
      </w:r>
      <w:r>
        <w:rPr>
          <w:bCs/>
          <w:sz w:val="22"/>
          <w:szCs w:val="22"/>
        </w:rPr>
        <w:t>人代表（签字）：</w:t>
      </w:r>
    </w:p>
    <w:p w14:paraId="079FA465">
      <w:pPr>
        <w:spacing w:line="400" w:lineRule="exact"/>
        <w:ind w:firstLine="5280" w:firstLineChars="2400"/>
        <w:rPr>
          <w:lang w:val="zh-CN"/>
        </w:rPr>
        <w:sectPr>
          <w:pgSz w:w="11907" w:h="16840"/>
          <w:pgMar w:top="1134" w:right="1134" w:bottom="1134" w:left="1134" w:header="851" w:footer="992" w:gutter="0"/>
          <w:cols w:space="720" w:num="1"/>
          <w:docGrid w:linePitch="312" w:charSpace="0"/>
        </w:sectPr>
      </w:pPr>
      <w:r>
        <w:rPr>
          <w:bCs/>
          <w:sz w:val="22"/>
          <w:szCs w:val="22"/>
        </w:rPr>
        <w:t>日   期：</w:t>
      </w:r>
    </w:p>
    <w:p w14:paraId="2D239D4C">
      <w:pPr>
        <w:spacing w:line="400" w:lineRule="exact"/>
        <w:rPr>
          <w:bCs/>
          <w:sz w:val="22"/>
          <w:szCs w:val="22"/>
        </w:rPr>
      </w:pPr>
    </w:p>
    <w:p w14:paraId="515A1F6C">
      <w:pPr>
        <w:spacing w:line="400" w:lineRule="exact"/>
        <w:ind w:firstLine="5280" w:firstLineChars="2400"/>
        <w:rPr>
          <w:bCs/>
          <w:sz w:val="22"/>
          <w:szCs w:val="22"/>
        </w:rPr>
      </w:pPr>
    </w:p>
    <w:p w14:paraId="12F996B2">
      <w:pPr>
        <w:spacing w:line="400" w:lineRule="exact"/>
        <w:ind w:firstLine="5280" w:firstLineChars="2400"/>
        <w:rPr>
          <w:bCs/>
          <w:sz w:val="22"/>
          <w:szCs w:val="22"/>
        </w:rPr>
      </w:pPr>
    </w:p>
    <w:p w14:paraId="696B7A87">
      <w:pPr>
        <w:spacing w:line="380" w:lineRule="exact"/>
        <w:ind w:firstLine="5622" w:firstLineChars="2000"/>
        <w:rPr>
          <w:b/>
          <w:sz w:val="28"/>
          <w:szCs w:val="28"/>
        </w:rPr>
      </w:pPr>
    </w:p>
    <w:p w14:paraId="3CBBD3AC">
      <w:pPr>
        <w:pStyle w:val="6"/>
        <w:rPr>
          <w:rFonts w:ascii="Times New Roman"/>
          <w:b w:val="0"/>
          <w:sz w:val="28"/>
          <w:szCs w:val="28"/>
        </w:rPr>
      </w:pPr>
    </w:p>
    <w:p w14:paraId="22B0CBF3"/>
    <w:p w14:paraId="5F4A68D0">
      <w:pPr>
        <w:spacing w:line="380" w:lineRule="exact"/>
        <w:ind w:firstLine="5622" w:firstLineChars="2000"/>
        <w:rPr>
          <w:b/>
          <w:sz w:val="28"/>
          <w:szCs w:val="28"/>
        </w:rPr>
      </w:pPr>
    </w:p>
    <w:p w14:paraId="24EF749E">
      <w:pPr>
        <w:spacing w:line="380" w:lineRule="exact"/>
        <w:ind w:firstLine="5622" w:firstLineChars="2000"/>
        <w:rPr>
          <w:b/>
          <w:sz w:val="28"/>
          <w:szCs w:val="28"/>
        </w:rPr>
      </w:pPr>
    </w:p>
    <w:p w14:paraId="6A33E8E3">
      <w:pPr>
        <w:spacing w:line="380" w:lineRule="exact"/>
        <w:ind w:firstLine="5622" w:firstLineChars="2000"/>
        <w:rPr>
          <w:b/>
          <w:sz w:val="28"/>
          <w:szCs w:val="28"/>
        </w:rPr>
      </w:pPr>
    </w:p>
    <w:p w14:paraId="765A9D09">
      <w:pPr>
        <w:spacing w:line="380" w:lineRule="exact"/>
        <w:ind w:firstLine="5622" w:firstLineChars="2000"/>
        <w:rPr>
          <w:b/>
          <w:sz w:val="28"/>
          <w:szCs w:val="28"/>
        </w:rPr>
      </w:pPr>
    </w:p>
    <w:p w14:paraId="507602B3">
      <w:pPr>
        <w:pStyle w:val="61"/>
        <w:ind w:firstLine="210"/>
      </w:pPr>
    </w:p>
    <w:p w14:paraId="2FAD060A">
      <w:pPr>
        <w:spacing w:line="380" w:lineRule="exact"/>
        <w:ind w:firstLine="5622" w:firstLineChars="2000"/>
        <w:rPr>
          <w:b/>
          <w:sz w:val="28"/>
          <w:szCs w:val="28"/>
        </w:rPr>
      </w:pPr>
    </w:p>
    <w:p w14:paraId="03BEC747">
      <w:pPr>
        <w:spacing w:line="380" w:lineRule="exact"/>
        <w:ind w:firstLine="5622" w:firstLineChars="2000"/>
        <w:rPr>
          <w:b/>
          <w:sz w:val="28"/>
          <w:szCs w:val="28"/>
        </w:rPr>
      </w:pPr>
    </w:p>
    <w:p w14:paraId="6C70E369">
      <w:pPr>
        <w:spacing w:line="380" w:lineRule="exact"/>
        <w:ind w:firstLine="5622" w:firstLineChars="2000"/>
        <w:rPr>
          <w:b/>
          <w:sz w:val="28"/>
          <w:szCs w:val="28"/>
        </w:rPr>
      </w:pPr>
    </w:p>
    <w:p w14:paraId="11328611">
      <w:pPr>
        <w:spacing w:line="380" w:lineRule="exact"/>
        <w:ind w:firstLine="5622" w:firstLineChars="2000"/>
        <w:rPr>
          <w:b/>
          <w:sz w:val="28"/>
          <w:szCs w:val="28"/>
        </w:rPr>
      </w:pPr>
    </w:p>
    <w:p w14:paraId="7427D95A">
      <w:pPr>
        <w:spacing w:line="380" w:lineRule="exact"/>
        <w:ind w:firstLine="5622" w:firstLineChars="2000"/>
        <w:rPr>
          <w:b/>
          <w:sz w:val="28"/>
          <w:szCs w:val="28"/>
        </w:rPr>
      </w:pPr>
    </w:p>
    <w:p w14:paraId="112925CF">
      <w:pPr>
        <w:spacing w:line="380" w:lineRule="exact"/>
        <w:ind w:firstLine="5622" w:firstLineChars="2000"/>
        <w:rPr>
          <w:b/>
          <w:sz w:val="28"/>
          <w:szCs w:val="28"/>
        </w:rPr>
      </w:pPr>
    </w:p>
    <w:p w14:paraId="789EFF95">
      <w:pPr>
        <w:spacing w:line="380" w:lineRule="exact"/>
        <w:ind w:firstLine="5622" w:firstLineChars="2000"/>
        <w:rPr>
          <w:b/>
          <w:sz w:val="28"/>
          <w:szCs w:val="28"/>
        </w:rPr>
      </w:pPr>
    </w:p>
    <w:p w14:paraId="7FE673E5">
      <w:pPr>
        <w:spacing w:line="380" w:lineRule="exact"/>
        <w:ind w:firstLine="5622" w:firstLineChars="2000"/>
        <w:rPr>
          <w:b/>
          <w:sz w:val="28"/>
          <w:szCs w:val="28"/>
        </w:rPr>
      </w:pPr>
    </w:p>
    <w:p w14:paraId="31C8C7C5">
      <w:pPr>
        <w:jc w:val="center"/>
        <w:outlineLvl w:val="0"/>
        <w:rPr>
          <w:b/>
          <w:bCs/>
          <w:sz w:val="52"/>
          <w:szCs w:val="52"/>
        </w:rPr>
      </w:pPr>
      <w:r>
        <w:rPr>
          <w:b/>
          <w:bCs/>
          <w:sz w:val="52"/>
          <w:szCs w:val="52"/>
        </w:rPr>
        <w:t>第二册</w:t>
      </w:r>
    </w:p>
    <w:p w14:paraId="236D93DE">
      <w:pPr>
        <w:jc w:val="center"/>
        <w:rPr>
          <w:b/>
          <w:bCs/>
          <w:sz w:val="48"/>
        </w:rPr>
      </w:pPr>
    </w:p>
    <w:p w14:paraId="02F5266E">
      <w:pPr>
        <w:jc w:val="center"/>
        <w:outlineLvl w:val="1"/>
        <w:rPr>
          <w:b/>
          <w:bCs/>
          <w:sz w:val="48"/>
        </w:rPr>
      </w:pPr>
      <w:r>
        <w:rPr>
          <w:b/>
          <w:bCs/>
          <w:sz w:val="48"/>
        </w:rPr>
        <w:t>专 用 文 本</w:t>
      </w:r>
    </w:p>
    <w:p w14:paraId="4760A7E2">
      <w:pPr>
        <w:jc w:val="center"/>
        <w:rPr>
          <w:b/>
          <w:bCs/>
          <w:sz w:val="48"/>
        </w:rPr>
      </w:pPr>
    </w:p>
    <w:p w14:paraId="2DBE00A3">
      <w:pPr>
        <w:spacing w:line="460" w:lineRule="exact"/>
        <w:jc w:val="center"/>
        <w:rPr>
          <w:b/>
          <w:sz w:val="32"/>
          <w:szCs w:val="32"/>
        </w:rPr>
      </w:pPr>
    </w:p>
    <w:p w14:paraId="1520FFD5">
      <w:pPr>
        <w:spacing w:line="460" w:lineRule="exact"/>
        <w:jc w:val="center"/>
        <w:rPr>
          <w:b/>
          <w:sz w:val="32"/>
          <w:szCs w:val="32"/>
        </w:rPr>
      </w:pPr>
    </w:p>
    <w:p w14:paraId="3765B810">
      <w:pPr>
        <w:spacing w:line="460" w:lineRule="exact"/>
        <w:jc w:val="center"/>
        <w:rPr>
          <w:b/>
          <w:sz w:val="32"/>
          <w:szCs w:val="32"/>
        </w:rPr>
      </w:pPr>
    </w:p>
    <w:p w14:paraId="3D010DA8">
      <w:pPr>
        <w:spacing w:line="460" w:lineRule="exact"/>
        <w:jc w:val="center"/>
        <w:rPr>
          <w:b/>
          <w:sz w:val="32"/>
          <w:szCs w:val="32"/>
        </w:rPr>
      </w:pPr>
    </w:p>
    <w:p w14:paraId="03C0CF97">
      <w:pPr>
        <w:spacing w:line="460" w:lineRule="exact"/>
        <w:jc w:val="center"/>
        <w:rPr>
          <w:b/>
          <w:sz w:val="32"/>
          <w:szCs w:val="32"/>
        </w:rPr>
      </w:pPr>
    </w:p>
    <w:p w14:paraId="4B0CCF35">
      <w:pPr>
        <w:spacing w:line="460" w:lineRule="exact"/>
        <w:jc w:val="center"/>
        <w:rPr>
          <w:b/>
          <w:sz w:val="32"/>
          <w:szCs w:val="32"/>
        </w:rPr>
      </w:pPr>
    </w:p>
    <w:p w14:paraId="5CC2E1E0">
      <w:pPr>
        <w:spacing w:line="460" w:lineRule="exact"/>
        <w:jc w:val="center"/>
        <w:rPr>
          <w:b/>
          <w:sz w:val="32"/>
          <w:szCs w:val="32"/>
        </w:rPr>
      </w:pPr>
    </w:p>
    <w:p w14:paraId="05836B79">
      <w:pPr>
        <w:spacing w:line="460" w:lineRule="exact"/>
        <w:jc w:val="center"/>
        <w:rPr>
          <w:b/>
          <w:sz w:val="32"/>
          <w:szCs w:val="32"/>
        </w:rPr>
      </w:pPr>
    </w:p>
    <w:p w14:paraId="731BC423">
      <w:pPr>
        <w:pStyle w:val="6"/>
        <w:rPr>
          <w:rFonts w:ascii="Times New Roman"/>
          <w:b w:val="0"/>
          <w:sz w:val="32"/>
        </w:rPr>
      </w:pPr>
    </w:p>
    <w:p w14:paraId="23110F14"/>
    <w:p w14:paraId="04235106"/>
    <w:p w14:paraId="40367CCC">
      <w:pPr>
        <w:spacing w:line="460" w:lineRule="exact"/>
        <w:jc w:val="center"/>
        <w:rPr>
          <w:b/>
          <w:sz w:val="32"/>
          <w:szCs w:val="32"/>
        </w:rPr>
      </w:pPr>
    </w:p>
    <w:p w14:paraId="614959DA">
      <w:pPr>
        <w:pStyle w:val="23"/>
        <w:spacing w:line="460" w:lineRule="exact"/>
        <w:ind w:left="0" w:firstLine="0" w:firstLineChars="0"/>
        <w:jc w:val="center"/>
        <w:outlineLvl w:val="0"/>
        <w:rPr>
          <w:b/>
          <w:sz w:val="30"/>
        </w:rPr>
      </w:pPr>
      <w:r>
        <w:rPr>
          <w:b/>
          <w:sz w:val="30"/>
        </w:rPr>
        <w:t>第</w:t>
      </w:r>
      <w:r>
        <w:rPr>
          <w:rFonts w:hint="eastAsia"/>
          <w:b/>
          <w:sz w:val="30"/>
        </w:rPr>
        <w:t>四</w:t>
      </w:r>
      <w:r>
        <w:rPr>
          <w:b/>
          <w:sz w:val="30"/>
        </w:rPr>
        <w:t xml:space="preserve">部分   </w:t>
      </w:r>
      <w:r>
        <w:rPr>
          <w:rFonts w:hint="eastAsia"/>
          <w:b/>
          <w:sz w:val="30"/>
        </w:rPr>
        <w:t>招标</w:t>
      </w:r>
      <w:r>
        <w:rPr>
          <w:b/>
          <w:sz w:val="30"/>
        </w:rPr>
        <w:t>内容及要求</w:t>
      </w:r>
      <w:bookmarkStart w:id="4" w:name="_Toc221356895"/>
      <w:bookmarkStart w:id="5" w:name="_Toc221356958"/>
    </w:p>
    <w:bookmarkEnd w:id="4"/>
    <w:bookmarkEnd w:id="5"/>
    <w:p w14:paraId="3B8B0C90">
      <w:pPr>
        <w:autoSpaceDN w:val="0"/>
        <w:spacing w:line="460" w:lineRule="exact"/>
        <w:rPr>
          <w:b/>
          <w:sz w:val="22"/>
          <w:szCs w:val="22"/>
        </w:rPr>
      </w:pPr>
      <w:r>
        <w:rPr>
          <w:b/>
          <w:sz w:val="22"/>
          <w:szCs w:val="22"/>
        </w:rPr>
        <w:t>一、项目概况</w:t>
      </w:r>
    </w:p>
    <w:p w14:paraId="5A613A95">
      <w:pPr>
        <w:autoSpaceDN w:val="0"/>
        <w:spacing w:line="460" w:lineRule="exact"/>
        <w:ind w:firstLine="440" w:firstLineChars="200"/>
        <w:rPr>
          <w:bCs/>
          <w:sz w:val="22"/>
          <w:szCs w:val="22"/>
        </w:rPr>
      </w:pPr>
      <w:r>
        <w:rPr>
          <w:bCs/>
          <w:sz w:val="22"/>
          <w:szCs w:val="22"/>
        </w:rPr>
        <w:t>1、本次项目为</w:t>
      </w:r>
      <w:r>
        <w:rPr>
          <w:rFonts w:hint="eastAsia"/>
          <w:bCs/>
          <w:sz w:val="22"/>
          <w:szCs w:val="22"/>
        </w:rPr>
        <w:t>台州市中医院招标</w:t>
      </w:r>
      <w:r>
        <w:rPr>
          <w:bCs/>
          <w:sz w:val="22"/>
          <w:szCs w:val="22"/>
        </w:rPr>
        <w:t>的</w:t>
      </w:r>
      <w:r>
        <w:rPr>
          <w:rFonts w:hint="eastAsia"/>
          <w:bCs/>
          <w:sz w:val="22"/>
          <w:szCs w:val="22"/>
        </w:rPr>
        <w:t>陪护管理</w:t>
      </w:r>
      <w:r>
        <w:rPr>
          <w:bCs/>
          <w:sz w:val="22"/>
          <w:szCs w:val="22"/>
        </w:rPr>
        <w:t>服务，</w:t>
      </w:r>
      <w:r>
        <w:rPr>
          <w:rFonts w:hint="eastAsia"/>
          <w:bCs/>
          <w:sz w:val="22"/>
          <w:szCs w:val="22"/>
        </w:rPr>
        <w:t>投标</w:t>
      </w:r>
      <w:r>
        <w:rPr>
          <w:bCs/>
          <w:sz w:val="22"/>
          <w:szCs w:val="22"/>
        </w:rPr>
        <w:t>人应根据</w:t>
      </w:r>
      <w:r>
        <w:rPr>
          <w:rFonts w:hint="eastAsia"/>
          <w:bCs/>
          <w:sz w:val="22"/>
          <w:szCs w:val="22"/>
        </w:rPr>
        <w:t>招标</w:t>
      </w:r>
      <w:r>
        <w:rPr>
          <w:bCs/>
          <w:sz w:val="22"/>
          <w:szCs w:val="22"/>
        </w:rPr>
        <w:t>要求，在对医院现场、周边环境全面了解的情况下编制科学合理、切实可行的组织实施计划以及具体的保障措施、工作等程序。</w:t>
      </w:r>
      <w:r>
        <w:rPr>
          <w:rFonts w:hint="eastAsia"/>
          <w:bCs/>
          <w:sz w:val="22"/>
          <w:szCs w:val="22"/>
        </w:rPr>
        <w:t>投标</w:t>
      </w:r>
      <w:r>
        <w:rPr>
          <w:bCs/>
          <w:sz w:val="22"/>
          <w:szCs w:val="22"/>
        </w:rPr>
        <w:t>人须依照现代企业制度，以合理的服务流程和服务人数、优良的服务质量、</w:t>
      </w:r>
      <w:r>
        <w:rPr>
          <w:rFonts w:hint="eastAsia"/>
          <w:bCs/>
          <w:sz w:val="22"/>
          <w:szCs w:val="22"/>
        </w:rPr>
        <w:t xml:space="preserve"> </w:t>
      </w:r>
      <w:r>
        <w:rPr>
          <w:bCs/>
          <w:sz w:val="22"/>
          <w:szCs w:val="22"/>
        </w:rPr>
        <w:t>稳定的服务队伍、优惠的价格来制订详细的服务方案，充分体现自身的实力，发挥自身优势，用热心、爱心、专心、贴心服务，为医院后勤社会化提供全方位、一体化的专业服务保障。保证医疗服务工作正常进行，各项重大活动顺利完成，并保证医院服务质量和形象上升一个新台阶。</w:t>
      </w:r>
    </w:p>
    <w:p w14:paraId="6A30D0B9">
      <w:pPr>
        <w:numPr>
          <w:ilvl w:val="0"/>
          <w:numId w:val="5"/>
        </w:numPr>
        <w:autoSpaceDN w:val="0"/>
        <w:spacing w:line="460" w:lineRule="exact"/>
        <w:rPr>
          <w:b/>
          <w:sz w:val="22"/>
          <w:szCs w:val="22"/>
        </w:rPr>
      </w:pPr>
      <w:r>
        <w:rPr>
          <w:rFonts w:hint="eastAsia"/>
          <w:b/>
          <w:sz w:val="22"/>
          <w:szCs w:val="22"/>
        </w:rPr>
        <w:t>招标</w:t>
      </w:r>
      <w:r>
        <w:rPr>
          <w:b/>
          <w:sz w:val="22"/>
          <w:szCs w:val="22"/>
        </w:rPr>
        <w:t>需求</w:t>
      </w:r>
    </w:p>
    <w:p w14:paraId="1AEA45B2">
      <w:pPr>
        <w:spacing w:line="460" w:lineRule="exact"/>
        <w:ind w:firstLine="440" w:firstLineChars="200"/>
        <w:rPr>
          <w:bCs/>
          <w:sz w:val="22"/>
          <w:szCs w:val="22"/>
        </w:rPr>
      </w:pPr>
      <w:r>
        <w:rPr>
          <w:bCs/>
          <w:sz w:val="22"/>
          <w:szCs w:val="22"/>
        </w:rPr>
        <w:t>1、成交人要合法用工，并派用相适应的工人。</w:t>
      </w:r>
    </w:p>
    <w:p w14:paraId="351F8D64">
      <w:pPr>
        <w:spacing w:line="460" w:lineRule="exact"/>
        <w:ind w:firstLine="660" w:firstLineChars="300"/>
        <w:rPr>
          <w:bCs/>
          <w:sz w:val="22"/>
          <w:szCs w:val="22"/>
        </w:rPr>
      </w:pPr>
      <w:r>
        <w:rPr>
          <w:bCs/>
          <w:sz w:val="22"/>
          <w:szCs w:val="22"/>
        </w:rPr>
        <w:t>员工构成：（1）体现年轻化；（2）具有与工作相适应的文化；（3）身体健康；（4）适合公共场所的服务要求。成交人员工服装应统一、整洁，挂牌上岗，便于管理。</w:t>
      </w:r>
    </w:p>
    <w:p w14:paraId="4E53D262">
      <w:pPr>
        <w:spacing w:line="460" w:lineRule="exact"/>
        <w:ind w:firstLine="440" w:firstLineChars="200"/>
        <w:rPr>
          <w:bCs/>
          <w:sz w:val="22"/>
          <w:szCs w:val="22"/>
        </w:rPr>
      </w:pPr>
      <w:r>
        <w:rPr>
          <w:bCs/>
          <w:sz w:val="22"/>
          <w:szCs w:val="22"/>
        </w:rPr>
        <w:t>2、成交人工作人员应做好自身防护工作。</w:t>
      </w:r>
    </w:p>
    <w:p w14:paraId="06404840">
      <w:pPr>
        <w:spacing w:line="460" w:lineRule="exact"/>
        <w:ind w:firstLine="440" w:firstLineChars="200"/>
        <w:rPr>
          <w:bCs/>
          <w:sz w:val="22"/>
          <w:szCs w:val="22"/>
        </w:rPr>
      </w:pPr>
      <w:r>
        <w:rPr>
          <w:bCs/>
          <w:sz w:val="22"/>
          <w:szCs w:val="22"/>
        </w:rPr>
        <w:t>3、</w:t>
      </w:r>
      <w:r>
        <w:rPr>
          <w:rFonts w:hint="eastAsia"/>
          <w:bCs/>
          <w:sz w:val="22"/>
          <w:szCs w:val="22"/>
        </w:rPr>
        <w:t>招标</w:t>
      </w:r>
      <w:r>
        <w:rPr>
          <w:bCs/>
          <w:sz w:val="22"/>
          <w:szCs w:val="22"/>
        </w:rPr>
        <w:t>人</w:t>
      </w:r>
      <w:r>
        <w:rPr>
          <w:rFonts w:hint="eastAsia"/>
          <w:bCs/>
          <w:sz w:val="22"/>
          <w:szCs w:val="22"/>
        </w:rPr>
        <w:t>不提供</w:t>
      </w:r>
      <w:r>
        <w:rPr>
          <w:bCs/>
          <w:sz w:val="22"/>
          <w:szCs w:val="22"/>
        </w:rPr>
        <w:t>成交人</w:t>
      </w:r>
      <w:r>
        <w:rPr>
          <w:rFonts w:hint="eastAsia"/>
          <w:bCs/>
          <w:sz w:val="22"/>
          <w:szCs w:val="22"/>
        </w:rPr>
        <w:t>院内独立</w:t>
      </w:r>
      <w:r>
        <w:rPr>
          <w:bCs/>
          <w:sz w:val="22"/>
          <w:szCs w:val="22"/>
        </w:rPr>
        <w:t>办公场所</w:t>
      </w:r>
      <w:r>
        <w:rPr>
          <w:rFonts w:hint="eastAsia"/>
          <w:bCs/>
          <w:sz w:val="22"/>
          <w:szCs w:val="22"/>
        </w:rPr>
        <w:t>。</w:t>
      </w:r>
    </w:p>
    <w:p w14:paraId="1F95C21D">
      <w:pPr>
        <w:spacing w:line="460" w:lineRule="exact"/>
        <w:ind w:firstLine="440" w:firstLineChars="200"/>
        <w:rPr>
          <w:bCs/>
          <w:sz w:val="22"/>
          <w:szCs w:val="22"/>
        </w:rPr>
      </w:pPr>
      <w:r>
        <w:rPr>
          <w:bCs/>
          <w:sz w:val="22"/>
          <w:szCs w:val="22"/>
        </w:rPr>
        <w:t>4、成交人及其员工必须遵守医院的一切行政管理、消防安全、病区等规定和制度。</w:t>
      </w:r>
    </w:p>
    <w:p w14:paraId="05A5843E">
      <w:pPr>
        <w:spacing w:line="460" w:lineRule="exact"/>
        <w:ind w:firstLine="440" w:firstLineChars="200"/>
        <w:rPr>
          <w:bCs/>
          <w:sz w:val="22"/>
          <w:szCs w:val="22"/>
        </w:rPr>
      </w:pPr>
      <w:r>
        <w:rPr>
          <w:bCs/>
          <w:sz w:val="22"/>
          <w:szCs w:val="22"/>
        </w:rPr>
        <w:t>5、在适当情况下，成交人应允许</w:t>
      </w:r>
      <w:r>
        <w:rPr>
          <w:rFonts w:hint="eastAsia"/>
          <w:bCs/>
          <w:sz w:val="22"/>
          <w:szCs w:val="22"/>
        </w:rPr>
        <w:t>招标</w:t>
      </w:r>
      <w:r>
        <w:rPr>
          <w:bCs/>
          <w:sz w:val="22"/>
          <w:szCs w:val="22"/>
        </w:rPr>
        <w:t>人或其授权的人员对承包区域内各项服务质量控制进行检查，有关费用由成交人承担。</w:t>
      </w:r>
    </w:p>
    <w:p w14:paraId="6D084B93">
      <w:pPr>
        <w:spacing w:line="460" w:lineRule="exact"/>
        <w:ind w:firstLine="440" w:firstLineChars="200"/>
        <w:rPr>
          <w:bCs/>
          <w:sz w:val="22"/>
          <w:szCs w:val="22"/>
        </w:rPr>
      </w:pPr>
      <w:r>
        <w:rPr>
          <w:bCs/>
          <w:sz w:val="22"/>
          <w:szCs w:val="22"/>
        </w:rPr>
        <w:t>6、遇突发事件或安全检查时，成交人必须配合有关部门执行任务，并指定专职人员协助工作，直至完成。</w:t>
      </w:r>
    </w:p>
    <w:p w14:paraId="2D7D2BD4">
      <w:pPr>
        <w:spacing w:line="460" w:lineRule="exact"/>
        <w:ind w:firstLine="440" w:firstLineChars="200"/>
        <w:rPr>
          <w:bCs/>
          <w:sz w:val="22"/>
          <w:szCs w:val="22"/>
        </w:rPr>
      </w:pPr>
      <w:r>
        <w:rPr>
          <w:bCs/>
          <w:sz w:val="22"/>
          <w:szCs w:val="22"/>
        </w:rPr>
        <w:t>7、成交人不得以任何理由向</w:t>
      </w:r>
      <w:r>
        <w:rPr>
          <w:rFonts w:hint="eastAsia"/>
          <w:bCs/>
          <w:sz w:val="22"/>
          <w:szCs w:val="22"/>
        </w:rPr>
        <w:t>招标</w:t>
      </w:r>
      <w:r>
        <w:rPr>
          <w:bCs/>
          <w:sz w:val="22"/>
          <w:szCs w:val="22"/>
        </w:rPr>
        <w:t>人工作人员支付小费或赠送实物，不得在承包区域住宿或从事非法活动或有损</w:t>
      </w:r>
      <w:r>
        <w:rPr>
          <w:rFonts w:hint="eastAsia"/>
          <w:bCs/>
          <w:sz w:val="22"/>
          <w:szCs w:val="22"/>
        </w:rPr>
        <w:t>招标</w:t>
      </w:r>
      <w:r>
        <w:rPr>
          <w:bCs/>
          <w:sz w:val="22"/>
          <w:szCs w:val="22"/>
        </w:rPr>
        <w:t>人利益的活动。</w:t>
      </w:r>
    </w:p>
    <w:p w14:paraId="32168E8E">
      <w:pPr>
        <w:spacing w:line="460" w:lineRule="exact"/>
        <w:ind w:firstLine="440" w:firstLineChars="200"/>
        <w:rPr>
          <w:bCs/>
          <w:sz w:val="22"/>
          <w:szCs w:val="22"/>
        </w:rPr>
      </w:pPr>
      <w:r>
        <w:rPr>
          <w:bCs/>
          <w:sz w:val="22"/>
          <w:szCs w:val="22"/>
        </w:rPr>
        <w:t>8、成交人不以任何形式转租、转让、抵押承包区域，在承包区域只从事</w:t>
      </w:r>
      <w:r>
        <w:rPr>
          <w:rFonts w:hint="eastAsia"/>
          <w:bCs/>
          <w:sz w:val="22"/>
          <w:szCs w:val="22"/>
        </w:rPr>
        <w:t>招标</w:t>
      </w:r>
      <w:r>
        <w:rPr>
          <w:bCs/>
          <w:sz w:val="22"/>
          <w:szCs w:val="22"/>
        </w:rPr>
        <w:t>人认可的服务工作。在承包期间，成交人的任何股份配置变动应通知</w:t>
      </w:r>
      <w:r>
        <w:rPr>
          <w:rFonts w:hint="eastAsia"/>
          <w:bCs/>
          <w:sz w:val="22"/>
          <w:szCs w:val="22"/>
        </w:rPr>
        <w:t>招标</w:t>
      </w:r>
      <w:r>
        <w:rPr>
          <w:bCs/>
          <w:sz w:val="22"/>
          <w:szCs w:val="22"/>
        </w:rPr>
        <w:t>人。未经</w:t>
      </w:r>
      <w:r>
        <w:rPr>
          <w:rFonts w:hint="eastAsia"/>
          <w:bCs/>
          <w:sz w:val="22"/>
          <w:szCs w:val="22"/>
        </w:rPr>
        <w:t>招标</w:t>
      </w:r>
      <w:r>
        <w:rPr>
          <w:bCs/>
          <w:sz w:val="22"/>
          <w:szCs w:val="22"/>
        </w:rPr>
        <w:t>人书面批准，任何占有支配地位的股份转让者将视为乙方出租、转让的行为。</w:t>
      </w:r>
    </w:p>
    <w:p w14:paraId="131A2B94">
      <w:pPr>
        <w:spacing w:line="460" w:lineRule="exact"/>
        <w:ind w:firstLine="440" w:firstLineChars="200"/>
        <w:rPr>
          <w:bCs/>
          <w:sz w:val="22"/>
          <w:szCs w:val="22"/>
        </w:rPr>
      </w:pPr>
      <w:r>
        <w:rPr>
          <w:bCs/>
          <w:sz w:val="22"/>
          <w:szCs w:val="22"/>
        </w:rPr>
        <w:t>9、承包区域的各项服务工作时间必须符合及满足</w:t>
      </w:r>
      <w:r>
        <w:rPr>
          <w:rFonts w:hint="eastAsia"/>
          <w:bCs/>
          <w:sz w:val="22"/>
          <w:szCs w:val="22"/>
        </w:rPr>
        <w:t>招标</w:t>
      </w:r>
      <w:r>
        <w:rPr>
          <w:bCs/>
          <w:sz w:val="22"/>
          <w:szCs w:val="22"/>
        </w:rPr>
        <w:t>人的要求，包括</w:t>
      </w:r>
      <w:r>
        <w:rPr>
          <w:rFonts w:hint="eastAsia"/>
          <w:bCs/>
          <w:sz w:val="22"/>
          <w:szCs w:val="22"/>
        </w:rPr>
        <w:t>周末</w:t>
      </w:r>
      <w:r>
        <w:rPr>
          <w:bCs/>
          <w:sz w:val="22"/>
          <w:szCs w:val="22"/>
        </w:rPr>
        <w:t>及</w:t>
      </w:r>
      <w:r>
        <w:rPr>
          <w:rFonts w:hint="eastAsia"/>
          <w:bCs/>
          <w:sz w:val="22"/>
          <w:szCs w:val="22"/>
        </w:rPr>
        <w:t>法定节假日</w:t>
      </w:r>
      <w:r>
        <w:rPr>
          <w:bCs/>
          <w:sz w:val="22"/>
          <w:szCs w:val="22"/>
        </w:rPr>
        <w:t>，都不得停止工作，</w:t>
      </w:r>
      <w:r>
        <w:rPr>
          <w:rFonts w:hint="eastAsia"/>
          <w:bCs/>
          <w:sz w:val="22"/>
          <w:szCs w:val="22"/>
        </w:rPr>
        <w:t>招标</w:t>
      </w:r>
      <w:r>
        <w:rPr>
          <w:bCs/>
          <w:sz w:val="22"/>
          <w:szCs w:val="22"/>
        </w:rPr>
        <w:t>人认为应向</w:t>
      </w:r>
      <w:r>
        <w:rPr>
          <w:rFonts w:hint="eastAsia"/>
          <w:bCs/>
          <w:sz w:val="22"/>
          <w:szCs w:val="22"/>
          <w:lang w:eastAsia="zh-CN"/>
        </w:rPr>
        <w:t>患者</w:t>
      </w:r>
      <w:r>
        <w:rPr>
          <w:bCs/>
          <w:sz w:val="22"/>
          <w:szCs w:val="22"/>
        </w:rPr>
        <w:t>提供或提高服务质量时，可要求成交人调整工作时间直至全天二十四小时工作。如因服务范围内容变动需调整合同，由双方协商确定。</w:t>
      </w:r>
    </w:p>
    <w:p w14:paraId="3CEB62F4">
      <w:pPr>
        <w:spacing w:line="460" w:lineRule="exact"/>
        <w:ind w:firstLine="440" w:firstLineChars="200"/>
        <w:rPr>
          <w:bCs/>
          <w:sz w:val="22"/>
          <w:szCs w:val="22"/>
        </w:rPr>
      </w:pPr>
      <w:r>
        <w:rPr>
          <w:bCs/>
          <w:sz w:val="22"/>
          <w:szCs w:val="22"/>
        </w:rPr>
        <w:t>10、在服务期内成交人遇到医院各类检查（如上级部门来院检查等），成交人要无条件加班，医院不另支付加班费，</w:t>
      </w:r>
      <w:r>
        <w:rPr>
          <w:rFonts w:hint="eastAsia"/>
          <w:bCs/>
          <w:sz w:val="22"/>
          <w:szCs w:val="22"/>
        </w:rPr>
        <w:t>因</w:t>
      </w:r>
      <w:r>
        <w:rPr>
          <w:bCs/>
          <w:sz w:val="22"/>
          <w:szCs w:val="22"/>
        </w:rPr>
        <w:t xml:space="preserve">此项造成的费用由成交人承担。 </w:t>
      </w:r>
    </w:p>
    <w:p w14:paraId="0EBB0343">
      <w:pPr>
        <w:spacing w:line="460" w:lineRule="exact"/>
        <w:ind w:firstLine="440" w:firstLineChars="200"/>
        <w:rPr>
          <w:bCs/>
          <w:sz w:val="22"/>
          <w:szCs w:val="22"/>
        </w:rPr>
      </w:pPr>
      <w:r>
        <w:rPr>
          <w:bCs/>
          <w:sz w:val="22"/>
          <w:szCs w:val="22"/>
        </w:rPr>
        <w:t>11、成交人员工发生被媒体曝光或影响医院公众形象（如卖医疗垃圾、</w:t>
      </w:r>
      <w:r>
        <w:rPr>
          <w:rFonts w:hint="eastAsia"/>
          <w:bCs/>
          <w:sz w:val="22"/>
          <w:szCs w:val="22"/>
        </w:rPr>
        <w:t>医托</w:t>
      </w:r>
      <w:r>
        <w:rPr>
          <w:bCs/>
          <w:sz w:val="22"/>
          <w:szCs w:val="22"/>
        </w:rPr>
        <w:t>、偷盗</w:t>
      </w:r>
      <w:r>
        <w:rPr>
          <w:rFonts w:hint="eastAsia"/>
          <w:bCs/>
          <w:sz w:val="22"/>
          <w:szCs w:val="22"/>
        </w:rPr>
        <w:t>变卖招标人物品</w:t>
      </w:r>
      <w:r>
        <w:rPr>
          <w:bCs/>
          <w:sz w:val="22"/>
          <w:szCs w:val="22"/>
        </w:rPr>
        <w:t>等）或违反医院规章制度造成不良影响，以及存在与</w:t>
      </w:r>
      <w:r>
        <w:rPr>
          <w:rFonts w:hint="eastAsia"/>
          <w:bCs/>
          <w:sz w:val="22"/>
          <w:szCs w:val="22"/>
        </w:rPr>
        <w:t>招标</w:t>
      </w:r>
      <w:r>
        <w:rPr>
          <w:bCs/>
          <w:sz w:val="22"/>
          <w:szCs w:val="22"/>
        </w:rPr>
        <w:t>文件不符合的做法，或不履行其</w:t>
      </w:r>
      <w:r>
        <w:rPr>
          <w:rFonts w:hint="eastAsia"/>
          <w:bCs/>
          <w:sz w:val="22"/>
          <w:szCs w:val="22"/>
        </w:rPr>
        <w:t>招标</w:t>
      </w:r>
      <w:r>
        <w:rPr>
          <w:bCs/>
          <w:sz w:val="22"/>
          <w:szCs w:val="22"/>
        </w:rPr>
        <w:t>文件的部份承诺，或遇检查发现医疗垃圾不按规定流程操作被上级部门扣罚，而由此产生的损失及消除影响产生的费用，由成交人全部承担。 如发生投诉公司员工向</w:t>
      </w:r>
      <w:r>
        <w:rPr>
          <w:rFonts w:hint="eastAsia"/>
          <w:bCs/>
          <w:sz w:val="22"/>
          <w:szCs w:val="22"/>
          <w:lang w:eastAsia="zh-CN"/>
        </w:rPr>
        <w:t>患者</w:t>
      </w:r>
      <w:r>
        <w:rPr>
          <w:bCs/>
          <w:sz w:val="22"/>
          <w:szCs w:val="22"/>
        </w:rPr>
        <w:t>及家属索要现金或私卖物品的，每查实一次</w:t>
      </w:r>
      <w:r>
        <w:rPr>
          <w:rFonts w:hint="eastAsia"/>
          <w:bCs/>
          <w:sz w:val="22"/>
          <w:szCs w:val="22"/>
        </w:rPr>
        <w:t>扣除</w:t>
      </w:r>
      <w:r>
        <w:rPr>
          <w:bCs/>
          <w:sz w:val="22"/>
          <w:szCs w:val="22"/>
        </w:rPr>
        <w:t>公司</w:t>
      </w:r>
      <w:r>
        <w:rPr>
          <w:rFonts w:hint="eastAsia"/>
          <w:bCs/>
          <w:sz w:val="22"/>
          <w:szCs w:val="22"/>
        </w:rPr>
        <w:t>履约保证金</w:t>
      </w:r>
      <w:r>
        <w:rPr>
          <w:bCs/>
          <w:sz w:val="22"/>
          <w:szCs w:val="22"/>
        </w:rPr>
        <w:t>2000元。</w:t>
      </w:r>
    </w:p>
    <w:p w14:paraId="73682670">
      <w:pPr>
        <w:spacing w:line="460" w:lineRule="exact"/>
        <w:ind w:firstLine="440" w:firstLineChars="200"/>
        <w:rPr>
          <w:bCs/>
          <w:sz w:val="22"/>
          <w:szCs w:val="22"/>
        </w:rPr>
      </w:pPr>
      <w:r>
        <w:rPr>
          <w:bCs/>
          <w:sz w:val="22"/>
          <w:szCs w:val="22"/>
        </w:rPr>
        <w:t>12、</w:t>
      </w:r>
      <w:r>
        <w:rPr>
          <w:rFonts w:hint="eastAsia"/>
          <w:bCs/>
          <w:sz w:val="22"/>
          <w:szCs w:val="22"/>
        </w:rPr>
        <w:t>成交人工作人员应配合招标人做好</w:t>
      </w:r>
      <w:r>
        <w:rPr>
          <w:bCs/>
          <w:sz w:val="22"/>
          <w:szCs w:val="22"/>
        </w:rPr>
        <w:t>服务区</w:t>
      </w:r>
      <w:r>
        <w:rPr>
          <w:rFonts w:hint="eastAsia"/>
          <w:bCs/>
          <w:sz w:val="22"/>
          <w:szCs w:val="22"/>
        </w:rPr>
        <w:t>病床管理</w:t>
      </w:r>
      <w:r>
        <w:rPr>
          <w:rFonts w:hint="eastAsia"/>
          <w:bCs/>
          <w:sz w:val="22"/>
          <w:szCs w:val="22"/>
          <w:lang w:eastAsia="zh-CN"/>
        </w:rPr>
        <w:t>、卫生管理和秩序，</w:t>
      </w:r>
      <w:r>
        <w:rPr>
          <w:rFonts w:hint="eastAsia"/>
          <w:bCs/>
          <w:sz w:val="22"/>
          <w:szCs w:val="22"/>
        </w:rPr>
        <w:t>服务区</w:t>
      </w:r>
      <w:r>
        <w:rPr>
          <w:bCs/>
          <w:sz w:val="22"/>
          <w:szCs w:val="22"/>
        </w:rPr>
        <w:t>内垃圾分类、袋装收集，存放在指定地点。清卫、保洁及生活服务的工作质量按国家卫生城市和医院管理的有关标准严格验收</w:t>
      </w:r>
      <w:r>
        <w:rPr>
          <w:rFonts w:hint="eastAsia"/>
          <w:bCs/>
          <w:sz w:val="22"/>
          <w:szCs w:val="22"/>
        </w:rPr>
        <w:t>，不得在院区内吸烟。</w:t>
      </w:r>
    </w:p>
    <w:p w14:paraId="725527BD">
      <w:pPr>
        <w:spacing w:line="460" w:lineRule="exact"/>
        <w:ind w:firstLine="440" w:firstLineChars="200"/>
        <w:rPr>
          <w:bCs/>
          <w:color w:val="C00000"/>
          <w:sz w:val="22"/>
          <w:szCs w:val="22"/>
        </w:rPr>
      </w:pPr>
      <w:r>
        <w:rPr>
          <w:bCs/>
          <w:color w:val="C00000"/>
          <w:sz w:val="22"/>
          <w:szCs w:val="22"/>
        </w:rPr>
        <w:t>13、</w:t>
      </w:r>
      <w:r>
        <w:rPr>
          <w:rFonts w:hint="eastAsia"/>
          <w:bCs/>
          <w:color w:val="C00000"/>
          <w:sz w:val="22"/>
          <w:szCs w:val="22"/>
        </w:rPr>
        <w:t>投标</w:t>
      </w:r>
      <w:r>
        <w:rPr>
          <w:bCs/>
          <w:color w:val="C00000"/>
          <w:sz w:val="22"/>
          <w:szCs w:val="22"/>
        </w:rPr>
        <w:t>人达不到</w:t>
      </w:r>
      <w:r>
        <w:rPr>
          <w:rFonts w:hint="eastAsia"/>
          <w:bCs/>
          <w:color w:val="C00000"/>
          <w:sz w:val="22"/>
          <w:szCs w:val="22"/>
        </w:rPr>
        <w:t>招标</w:t>
      </w:r>
      <w:r>
        <w:rPr>
          <w:bCs/>
          <w:color w:val="C00000"/>
          <w:sz w:val="22"/>
          <w:szCs w:val="22"/>
        </w:rPr>
        <w:t>人要求及</w:t>
      </w:r>
      <w:r>
        <w:rPr>
          <w:rFonts w:hint="eastAsia"/>
          <w:bCs/>
          <w:color w:val="C00000"/>
          <w:sz w:val="22"/>
          <w:szCs w:val="22"/>
        </w:rPr>
        <w:t>投标</w:t>
      </w:r>
      <w:r>
        <w:rPr>
          <w:bCs/>
          <w:color w:val="C00000"/>
          <w:sz w:val="22"/>
          <w:szCs w:val="22"/>
        </w:rPr>
        <w:t>人各项服务承诺，</w:t>
      </w:r>
      <w:r>
        <w:rPr>
          <w:rFonts w:hint="eastAsia"/>
          <w:bCs/>
          <w:color w:val="C00000"/>
          <w:sz w:val="22"/>
          <w:szCs w:val="22"/>
        </w:rPr>
        <w:t>招标</w:t>
      </w:r>
      <w:r>
        <w:rPr>
          <w:bCs/>
          <w:color w:val="C00000"/>
          <w:sz w:val="22"/>
          <w:szCs w:val="22"/>
        </w:rPr>
        <w:t>人有权要求其整改，</w:t>
      </w:r>
      <w:r>
        <w:rPr>
          <w:rFonts w:hint="eastAsia"/>
          <w:bCs/>
          <w:color w:val="C00000"/>
          <w:sz w:val="22"/>
          <w:szCs w:val="22"/>
        </w:rPr>
        <w:t>责令达到规范标准。次轮考核依旧未整改，</w:t>
      </w:r>
      <w:r>
        <w:rPr>
          <w:bCs/>
          <w:color w:val="C00000"/>
          <w:sz w:val="22"/>
          <w:szCs w:val="22"/>
        </w:rPr>
        <w:t>直至扣款或终止合同。</w:t>
      </w:r>
    </w:p>
    <w:p w14:paraId="71AA232C">
      <w:pPr>
        <w:spacing w:line="460" w:lineRule="exact"/>
        <w:ind w:firstLine="440" w:firstLineChars="200"/>
        <w:rPr>
          <w:bCs/>
          <w:sz w:val="22"/>
          <w:szCs w:val="22"/>
        </w:rPr>
      </w:pPr>
      <w:r>
        <w:rPr>
          <w:bCs/>
          <w:sz w:val="22"/>
          <w:szCs w:val="22"/>
        </w:rPr>
        <w:t>14</w:t>
      </w:r>
      <w:r>
        <w:rPr>
          <w:rFonts w:hint="eastAsia"/>
          <w:bCs/>
          <w:sz w:val="22"/>
          <w:szCs w:val="22"/>
        </w:rPr>
        <w:t>、</w:t>
      </w:r>
      <w:r>
        <w:rPr>
          <w:bCs/>
          <w:sz w:val="22"/>
          <w:szCs w:val="22"/>
        </w:rPr>
        <w:t>员工聘用标准</w:t>
      </w:r>
      <w:r>
        <w:rPr>
          <w:rFonts w:hint="eastAsia"/>
          <w:bCs/>
          <w:sz w:val="22"/>
          <w:szCs w:val="22"/>
        </w:rPr>
        <w:t>：</w:t>
      </w:r>
      <w:r>
        <w:rPr>
          <w:bCs/>
          <w:sz w:val="22"/>
          <w:szCs w:val="22"/>
        </w:rPr>
        <w:t>男性不大于60岁；女性不大于55岁</w:t>
      </w:r>
      <w:r>
        <w:rPr>
          <w:rFonts w:hint="eastAsia"/>
          <w:bCs/>
          <w:sz w:val="22"/>
          <w:szCs w:val="22"/>
        </w:rPr>
        <w:t>；</w:t>
      </w:r>
      <w:r>
        <w:rPr>
          <w:bCs/>
          <w:sz w:val="22"/>
          <w:szCs w:val="22"/>
        </w:rPr>
        <w:t>小学</w:t>
      </w:r>
      <w:r>
        <w:rPr>
          <w:rFonts w:hint="eastAsia"/>
          <w:bCs/>
          <w:sz w:val="22"/>
          <w:szCs w:val="22"/>
        </w:rPr>
        <w:t>及</w:t>
      </w:r>
      <w:r>
        <w:rPr>
          <w:bCs/>
          <w:sz w:val="22"/>
          <w:szCs w:val="22"/>
        </w:rPr>
        <w:t>以上文化</w:t>
      </w:r>
      <w:r>
        <w:rPr>
          <w:rFonts w:hint="eastAsia"/>
          <w:bCs/>
          <w:sz w:val="22"/>
          <w:szCs w:val="22"/>
        </w:rPr>
        <w:t>；</w:t>
      </w:r>
      <w:r>
        <w:rPr>
          <w:bCs/>
          <w:sz w:val="22"/>
          <w:szCs w:val="22"/>
        </w:rPr>
        <w:t>身体健康，有工作经验，能吃苦耐劳、责任心强</w:t>
      </w:r>
      <w:r>
        <w:rPr>
          <w:rFonts w:hint="eastAsia"/>
          <w:bCs/>
          <w:sz w:val="22"/>
          <w:szCs w:val="22"/>
        </w:rPr>
        <w:t>，无不良嗜好。</w:t>
      </w:r>
    </w:p>
    <w:p w14:paraId="4D4FCFA1">
      <w:pPr>
        <w:numPr>
          <w:ilvl w:val="0"/>
          <w:numId w:val="5"/>
        </w:numPr>
        <w:spacing w:line="460" w:lineRule="exact"/>
        <w:rPr>
          <w:b/>
          <w:sz w:val="22"/>
          <w:szCs w:val="22"/>
        </w:rPr>
      </w:pPr>
      <w:r>
        <w:rPr>
          <w:b/>
          <w:sz w:val="22"/>
          <w:szCs w:val="22"/>
        </w:rPr>
        <w:t>技术要求及规范</w:t>
      </w:r>
    </w:p>
    <w:p w14:paraId="55A975C7">
      <w:pPr>
        <w:spacing w:line="440" w:lineRule="exact"/>
        <w:ind w:firstLine="220" w:firstLineChars="100"/>
        <w:rPr>
          <w:sz w:val="22"/>
          <w:szCs w:val="22"/>
        </w:rPr>
      </w:pPr>
      <w:r>
        <w:rPr>
          <w:sz w:val="22"/>
          <w:szCs w:val="22"/>
        </w:rPr>
        <w:t>1、本</w:t>
      </w:r>
      <w:r>
        <w:rPr>
          <w:rFonts w:hint="eastAsia"/>
          <w:sz w:val="22"/>
          <w:szCs w:val="22"/>
        </w:rPr>
        <w:t>招标</w:t>
      </w:r>
      <w:r>
        <w:rPr>
          <w:sz w:val="22"/>
          <w:szCs w:val="22"/>
        </w:rPr>
        <w:t>文件只对服务内容及技术要求进行原则性规定，并不是详尽的要求，</w:t>
      </w:r>
      <w:r>
        <w:rPr>
          <w:rFonts w:hint="eastAsia"/>
          <w:sz w:val="22"/>
          <w:szCs w:val="22"/>
        </w:rPr>
        <w:t>投标</w:t>
      </w:r>
      <w:r>
        <w:rPr>
          <w:sz w:val="22"/>
          <w:szCs w:val="22"/>
        </w:rPr>
        <w:t>人有责任对提供的服务符合</w:t>
      </w:r>
      <w:r>
        <w:rPr>
          <w:rFonts w:hint="eastAsia"/>
          <w:sz w:val="22"/>
          <w:szCs w:val="22"/>
        </w:rPr>
        <w:t>招标</w:t>
      </w:r>
      <w:r>
        <w:rPr>
          <w:sz w:val="22"/>
          <w:szCs w:val="22"/>
        </w:rPr>
        <w:t>文件要求负责。</w:t>
      </w:r>
    </w:p>
    <w:p w14:paraId="7C328797">
      <w:pPr>
        <w:spacing w:line="440" w:lineRule="exact"/>
        <w:ind w:firstLine="220" w:firstLineChars="100"/>
        <w:rPr>
          <w:sz w:val="22"/>
          <w:szCs w:val="22"/>
        </w:rPr>
      </w:pPr>
      <w:r>
        <w:rPr>
          <w:sz w:val="22"/>
          <w:szCs w:val="22"/>
        </w:rPr>
        <w:t>2、</w:t>
      </w:r>
      <w:r>
        <w:rPr>
          <w:bCs/>
          <w:sz w:val="22"/>
          <w:szCs w:val="22"/>
        </w:rPr>
        <w:t>有关技术标准及规范等都应符合下列最新版本的国家标准/规范要求。（不限于此）</w:t>
      </w:r>
    </w:p>
    <w:p w14:paraId="4925D7CA">
      <w:pPr>
        <w:spacing w:line="440" w:lineRule="exact"/>
        <w:ind w:left="10" w:leftChars="5" w:firstLine="220" w:firstLineChars="100"/>
        <w:rPr>
          <w:sz w:val="22"/>
          <w:szCs w:val="22"/>
        </w:rPr>
      </w:pPr>
      <w:r>
        <w:rPr>
          <w:sz w:val="22"/>
          <w:szCs w:val="22"/>
        </w:rPr>
        <w:t>《医院消毒技术规范》</w:t>
      </w:r>
    </w:p>
    <w:p w14:paraId="685E0EA5">
      <w:pPr>
        <w:spacing w:line="440" w:lineRule="exact"/>
        <w:ind w:firstLine="220" w:firstLineChars="100"/>
        <w:rPr>
          <w:sz w:val="22"/>
          <w:szCs w:val="22"/>
        </w:rPr>
      </w:pPr>
      <w:r>
        <w:rPr>
          <w:sz w:val="22"/>
          <w:szCs w:val="22"/>
        </w:rPr>
        <w:t>《医院消毒卫生标准》GB15982-1995</w:t>
      </w:r>
    </w:p>
    <w:p w14:paraId="56E1E1A1">
      <w:pPr>
        <w:spacing w:line="440" w:lineRule="exact"/>
        <w:ind w:left="10" w:leftChars="5" w:firstLine="220" w:firstLineChars="100"/>
        <w:rPr>
          <w:sz w:val="22"/>
          <w:szCs w:val="22"/>
        </w:rPr>
      </w:pPr>
      <w:r>
        <w:rPr>
          <w:sz w:val="22"/>
          <w:szCs w:val="22"/>
        </w:rPr>
        <w:t>《污水排放标准》</w:t>
      </w:r>
    </w:p>
    <w:p w14:paraId="677E930F">
      <w:pPr>
        <w:spacing w:line="440" w:lineRule="exact"/>
        <w:ind w:left="10" w:leftChars="5" w:firstLine="220" w:firstLineChars="100"/>
        <w:rPr>
          <w:sz w:val="22"/>
          <w:szCs w:val="22"/>
        </w:rPr>
      </w:pPr>
      <w:r>
        <w:rPr>
          <w:sz w:val="22"/>
          <w:szCs w:val="22"/>
        </w:rPr>
        <w:t>《医院感染管理规范（试行）》</w:t>
      </w:r>
    </w:p>
    <w:p w14:paraId="430766FE">
      <w:pPr>
        <w:spacing w:line="440" w:lineRule="exact"/>
        <w:ind w:firstLine="220" w:firstLineChars="100"/>
        <w:rPr>
          <w:sz w:val="22"/>
          <w:szCs w:val="22"/>
        </w:rPr>
      </w:pPr>
      <w:r>
        <w:rPr>
          <w:sz w:val="22"/>
          <w:szCs w:val="22"/>
        </w:rPr>
        <w:t>《医疗废物管理条例》</w:t>
      </w:r>
    </w:p>
    <w:p w14:paraId="77FCB84A">
      <w:pPr>
        <w:spacing w:line="440" w:lineRule="exact"/>
        <w:rPr>
          <w:sz w:val="22"/>
          <w:szCs w:val="22"/>
        </w:rPr>
      </w:pPr>
      <w:r>
        <w:rPr>
          <w:b/>
          <w:bCs/>
          <w:sz w:val="22"/>
          <w:szCs w:val="22"/>
        </w:rPr>
        <w:t>五、服务期限</w:t>
      </w:r>
    </w:p>
    <w:p w14:paraId="7D4908D1">
      <w:pPr>
        <w:spacing w:line="440" w:lineRule="exact"/>
        <w:ind w:firstLine="220" w:firstLineChars="100"/>
        <w:rPr>
          <w:sz w:val="22"/>
          <w:szCs w:val="22"/>
        </w:rPr>
      </w:pPr>
      <w:r>
        <w:rPr>
          <w:sz w:val="22"/>
          <w:szCs w:val="22"/>
        </w:rPr>
        <w:t>1、本项目承包期限为</w:t>
      </w:r>
      <w:r>
        <w:rPr>
          <w:rFonts w:hint="eastAsia"/>
          <w:sz w:val="22"/>
          <w:szCs w:val="22"/>
        </w:rPr>
        <w:t>1+1模式，</w:t>
      </w:r>
      <w:r>
        <w:rPr>
          <w:sz w:val="22"/>
          <w:szCs w:val="22"/>
        </w:rPr>
        <w:t>在第一年合同期满前一个月，</w:t>
      </w:r>
      <w:r>
        <w:rPr>
          <w:rFonts w:hint="eastAsia"/>
          <w:sz w:val="22"/>
          <w:szCs w:val="22"/>
        </w:rPr>
        <w:t>招标</w:t>
      </w:r>
      <w:r>
        <w:rPr>
          <w:sz w:val="22"/>
          <w:szCs w:val="22"/>
        </w:rPr>
        <w:t>人将对成交人在合同期内的工作表现做出评价以决定是否续约。如成交人达到</w:t>
      </w:r>
      <w:r>
        <w:rPr>
          <w:rFonts w:hint="eastAsia"/>
          <w:sz w:val="22"/>
          <w:szCs w:val="22"/>
        </w:rPr>
        <w:t>招标</w:t>
      </w:r>
      <w:r>
        <w:rPr>
          <w:sz w:val="22"/>
          <w:szCs w:val="22"/>
        </w:rPr>
        <w:t>人各项考核标准，经双方协商，合同承包期限可顺延1年。</w:t>
      </w:r>
      <w:r>
        <w:rPr>
          <w:rFonts w:hint="eastAsia"/>
          <w:sz w:val="22"/>
          <w:szCs w:val="22"/>
        </w:rPr>
        <w:t>招标</w:t>
      </w:r>
      <w:r>
        <w:rPr>
          <w:sz w:val="22"/>
          <w:szCs w:val="22"/>
        </w:rPr>
        <w:t>人对本条款具有最终决定权。</w:t>
      </w:r>
    </w:p>
    <w:p w14:paraId="4E6797B4">
      <w:pPr>
        <w:spacing w:line="440" w:lineRule="exact"/>
        <w:rPr>
          <w:b/>
          <w:bCs/>
          <w:sz w:val="22"/>
          <w:szCs w:val="22"/>
        </w:rPr>
      </w:pPr>
      <w:r>
        <w:rPr>
          <w:b/>
          <w:bCs/>
          <w:sz w:val="22"/>
          <w:szCs w:val="22"/>
        </w:rPr>
        <w:t>六、支付方式</w:t>
      </w:r>
    </w:p>
    <w:p w14:paraId="472FF141">
      <w:pPr>
        <w:spacing w:line="440" w:lineRule="exact"/>
        <w:ind w:firstLine="220" w:firstLineChars="100"/>
        <w:rPr>
          <w:sz w:val="22"/>
          <w:szCs w:val="22"/>
        </w:rPr>
      </w:pPr>
      <w:r>
        <w:rPr>
          <w:sz w:val="22"/>
          <w:szCs w:val="22"/>
        </w:rPr>
        <w:t>1、合同期签订后，成交人</w:t>
      </w:r>
      <w:r>
        <w:rPr>
          <w:rFonts w:hint="eastAsia"/>
          <w:sz w:val="22"/>
          <w:szCs w:val="22"/>
        </w:rPr>
        <w:t>应于次月支付上月</w:t>
      </w:r>
      <w:r>
        <w:rPr>
          <w:sz w:val="22"/>
          <w:szCs w:val="22"/>
        </w:rPr>
        <w:t>费用给</w:t>
      </w:r>
      <w:r>
        <w:rPr>
          <w:rFonts w:hint="eastAsia"/>
          <w:sz w:val="22"/>
          <w:szCs w:val="22"/>
        </w:rPr>
        <w:t>招标</w:t>
      </w:r>
      <w:r>
        <w:rPr>
          <w:sz w:val="22"/>
          <w:szCs w:val="22"/>
        </w:rPr>
        <w:t>人。</w:t>
      </w:r>
    </w:p>
    <w:p w14:paraId="51F32F41">
      <w:pPr>
        <w:pStyle w:val="6"/>
        <w:ind w:firstLine="0"/>
        <w:rPr>
          <w:rFonts w:ascii="Times New Roman"/>
          <w:b w:val="0"/>
          <w:bCs/>
          <w:sz w:val="22"/>
          <w:szCs w:val="22"/>
        </w:rPr>
      </w:pPr>
    </w:p>
    <w:p w14:paraId="51556AA3">
      <w:pPr>
        <w:rPr>
          <w:b/>
          <w:bCs/>
          <w:sz w:val="30"/>
          <w:szCs w:val="30"/>
        </w:rPr>
      </w:pPr>
      <w:r>
        <w:rPr>
          <w:rFonts w:hint="eastAsia"/>
          <w:b/>
          <w:bCs/>
          <w:sz w:val="30"/>
          <w:szCs w:val="30"/>
        </w:rPr>
        <w:br w:type="page"/>
      </w:r>
    </w:p>
    <w:p w14:paraId="27AFB874">
      <w:pPr>
        <w:spacing w:line="500" w:lineRule="exact"/>
        <w:jc w:val="center"/>
      </w:pPr>
      <w:r>
        <w:rPr>
          <w:rFonts w:hint="eastAsia"/>
          <w:b/>
          <w:bCs/>
          <w:sz w:val="30"/>
          <w:szCs w:val="30"/>
        </w:rPr>
        <w:t>第五部分   合同期</w:t>
      </w:r>
      <w:r>
        <w:rPr>
          <w:b/>
          <w:bCs/>
          <w:sz w:val="30"/>
          <w:szCs w:val="30"/>
        </w:rPr>
        <w:t>管理考核</w:t>
      </w:r>
      <w:r>
        <w:rPr>
          <w:rFonts w:hint="eastAsia"/>
          <w:b/>
          <w:bCs/>
          <w:sz w:val="30"/>
          <w:szCs w:val="30"/>
        </w:rPr>
        <w:t>办法</w:t>
      </w:r>
      <w:r>
        <w:t xml:space="preserve">                 </w:t>
      </w:r>
    </w:p>
    <w:p w14:paraId="33119767">
      <w:pPr>
        <w:spacing w:line="500" w:lineRule="exact"/>
        <w:rPr>
          <w:b/>
          <w:bCs/>
          <w:sz w:val="24"/>
        </w:rPr>
      </w:pPr>
      <w:r>
        <w:rPr>
          <w:b/>
          <w:bCs/>
          <w:sz w:val="24"/>
        </w:rPr>
        <w:t>一、员工管理基本要求</w:t>
      </w:r>
    </w:p>
    <w:p w14:paraId="372BE368">
      <w:pPr>
        <w:numPr>
          <w:ilvl w:val="0"/>
          <w:numId w:val="6"/>
        </w:numPr>
        <w:tabs>
          <w:tab w:val="left" w:pos="616"/>
        </w:tabs>
        <w:spacing w:line="500" w:lineRule="exact"/>
        <w:ind w:left="1174" w:hanging="1174"/>
      </w:pPr>
      <w:r>
        <w:t>明确职责，服从医院管理部门的监督及相关科室有关人员的管理。</w:t>
      </w:r>
    </w:p>
    <w:p w14:paraId="7995F9EE">
      <w:pPr>
        <w:numPr>
          <w:ilvl w:val="0"/>
          <w:numId w:val="6"/>
        </w:numPr>
        <w:tabs>
          <w:tab w:val="left" w:pos="616"/>
        </w:tabs>
        <w:spacing w:line="500" w:lineRule="exact"/>
        <w:ind w:left="1174" w:hanging="1174"/>
      </w:pPr>
      <w:r>
        <w:t>上班必须穿公司制服，服装干净、整洁、无皱褶，佩胸卡上岗。</w:t>
      </w:r>
    </w:p>
    <w:p w14:paraId="04943F59">
      <w:pPr>
        <w:numPr>
          <w:ilvl w:val="0"/>
          <w:numId w:val="6"/>
        </w:numPr>
        <w:tabs>
          <w:tab w:val="left" w:pos="616"/>
        </w:tabs>
        <w:spacing w:line="500" w:lineRule="exact"/>
        <w:ind w:left="1174" w:hanging="1174"/>
      </w:pPr>
      <w:r>
        <w:t>上班不迟到、不早退，工作时间内不得擅自离岗，做其他与工作无关的事情。</w:t>
      </w:r>
    </w:p>
    <w:p w14:paraId="6775012B">
      <w:pPr>
        <w:numPr>
          <w:ilvl w:val="0"/>
          <w:numId w:val="6"/>
        </w:numPr>
        <w:tabs>
          <w:tab w:val="left" w:pos="616"/>
        </w:tabs>
        <w:spacing w:line="500" w:lineRule="exact"/>
        <w:ind w:left="1174" w:hanging="1174"/>
      </w:pPr>
      <w:r>
        <w:t>工作场所，不得会客、带小孩或住宿。</w:t>
      </w:r>
    </w:p>
    <w:p w14:paraId="64A6B5C9">
      <w:pPr>
        <w:numPr>
          <w:ilvl w:val="0"/>
          <w:numId w:val="6"/>
        </w:numPr>
        <w:tabs>
          <w:tab w:val="left" w:pos="616"/>
        </w:tabs>
        <w:spacing w:line="500" w:lineRule="exact"/>
        <w:ind w:left="1174" w:hanging="1174"/>
      </w:pPr>
      <w:r>
        <w:t>工作中，不得有影响医院的行为，如挥弄卫生工具、闲聊、吵架等。</w:t>
      </w:r>
    </w:p>
    <w:p w14:paraId="11D127A3">
      <w:pPr>
        <w:numPr>
          <w:ilvl w:val="0"/>
          <w:numId w:val="6"/>
        </w:numPr>
        <w:tabs>
          <w:tab w:val="left" w:pos="616"/>
        </w:tabs>
        <w:spacing w:line="500" w:lineRule="exact"/>
        <w:ind w:left="1174" w:hanging="1174"/>
      </w:pPr>
      <w:r>
        <w:t>不得损坏医院财物及私</w:t>
      </w:r>
      <w:r>
        <w:rPr>
          <w:rFonts w:hint="eastAsia"/>
        </w:rPr>
        <w:t>卖</w:t>
      </w:r>
      <w:r>
        <w:t>医院废品。</w:t>
      </w:r>
    </w:p>
    <w:p w14:paraId="7F743E70">
      <w:pPr>
        <w:numPr>
          <w:ilvl w:val="0"/>
          <w:numId w:val="6"/>
        </w:numPr>
        <w:tabs>
          <w:tab w:val="left" w:pos="616"/>
        </w:tabs>
        <w:spacing w:line="500" w:lineRule="exact"/>
        <w:ind w:left="1174" w:hanging="1174"/>
      </w:pPr>
      <w:r>
        <w:t>不收受</w:t>
      </w:r>
      <w:r>
        <w:rPr>
          <w:rFonts w:hint="eastAsia"/>
          <w:lang w:eastAsia="zh-CN"/>
        </w:rPr>
        <w:t>患者</w:t>
      </w:r>
      <w:r>
        <w:t>的钱、物和礼品。</w:t>
      </w:r>
    </w:p>
    <w:p w14:paraId="49C8DCCA">
      <w:pPr>
        <w:numPr>
          <w:ilvl w:val="0"/>
          <w:numId w:val="6"/>
        </w:numPr>
        <w:tabs>
          <w:tab w:val="left" w:pos="616"/>
        </w:tabs>
        <w:spacing w:line="500" w:lineRule="exact"/>
        <w:ind w:left="1174" w:hanging="1174"/>
      </w:pPr>
      <w:r>
        <w:t>不得在院内吸烟，积极协助医院控烟。</w:t>
      </w:r>
    </w:p>
    <w:p w14:paraId="47E11708">
      <w:pPr>
        <w:numPr>
          <w:ilvl w:val="0"/>
          <w:numId w:val="6"/>
        </w:numPr>
        <w:tabs>
          <w:tab w:val="left" w:pos="616"/>
        </w:tabs>
        <w:spacing w:line="500" w:lineRule="exact"/>
        <w:ind w:left="1174" w:hanging="1174"/>
      </w:pPr>
      <w:r>
        <w:t>病房工人相对固定，如有调动必须提早与护士长协商，并每月汇报给管理部门。</w:t>
      </w:r>
    </w:p>
    <w:p w14:paraId="49383CB6">
      <w:pPr>
        <w:numPr>
          <w:ilvl w:val="0"/>
          <w:numId w:val="6"/>
        </w:numPr>
        <w:tabs>
          <w:tab w:val="left" w:pos="616"/>
        </w:tabs>
        <w:spacing w:line="500" w:lineRule="exact"/>
        <w:ind w:left="1174" w:hanging="1174"/>
      </w:pPr>
      <w:r>
        <w:t>不能胜任本职工作及发现违规现象，护士长可以随时与公司联系，提出调换或辞退人员。</w:t>
      </w:r>
    </w:p>
    <w:p w14:paraId="31A4CB39">
      <w:pPr>
        <w:numPr>
          <w:ilvl w:val="0"/>
          <w:numId w:val="6"/>
        </w:numPr>
        <w:tabs>
          <w:tab w:val="left" w:pos="616"/>
        </w:tabs>
        <w:spacing w:line="500" w:lineRule="exact"/>
        <w:ind w:left="1174" w:hanging="1174"/>
      </w:pPr>
      <w:r>
        <w:t>对</w:t>
      </w:r>
      <w:r>
        <w:rPr>
          <w:rFonts w:hint="eastAsia"/>
          <w:lang w:eastAsia="zh-CN"/>
        </w:rPr>
        <w:t>患者</w:t>
      </w:r>
      <w:r>
        <w:t>有同情心，态度和蔼，不得与</w:t>
      </w:r>
      <w:r>
        <w:rPr>
          <w:rFonts w:hint="eastAsia"/>
          <w:lang w:eastAsia="zh-CN"/>
        </w:rPr>
        <w:t>患者</w:t>
      </w:r>
      <w:r>
        <w:t>争执。</w:t>
      </w:r>
    </w:p>
    <w:p w14:paraId="740EC40B">
      <w:pPr>
        <w:numPr>
          <w:ilvl w:val="0"/>
          <w:numId w:val="6"/>
        </w:numPr>
        <w:tabs>
          <w:tab w:val="left" w:pos="616"/>
        </w:tabs>
        <w:spacing w:line="500" w:lineRule="exact"/>
        <w:ind w:left="1174" w:hanging="1174"/>
      </w:pPr>
      <w:r>
        <w:t>员工身体健康、相对年轻、有一定适应工作的文化。</w:t>
      </w:r>
    </w:p>
    <w:p w14:paraId="090E417C">
      <w:pPr>
        <w:numPr>
          <w:ilvl w:val="0"/>
          <w:numId w:val="6"/>
        </w:numPr>
        <w:tabs>
          <w:tab w:val="left" w:pos="616"/>
        </w:tabs>
        <w:spacing w:line="500" w:lineRule="exact"/>
        <w:ind w:left="1174" w:hanging="1174"/>
      </w:pPr>
      <w:r>
        <w:t>忌讳用 粗话、脏话、恶语伤人、口头禅</w:t>
      </w:r>
    </w:p>
    <w:p w14:paraId="1518A8BC">
      <w:pPr>
        <w:numPr>
          <w:ilvl w:val="0"/>
          <w:numId w:val="6"/>
        </w:numPr>
        <w:tabs>
          <w:tab w:val="left" w:pos="616"/>
        </w:tabs>
        <w:spacing w:line="500" w:lineRule="exact"/>
        <w:ind w:left="1174" w:hanging="1174"/>
      </w:pPr>
      <w:r>
        <w:t>忌讳使用土语、习惯用语、暗语和所谓的行语</w:t>
      </w:r>
    </w:p>
    <w:p w14:paraId="3EB99BAD">
      <w:pPr>
        <w:numPr>
          <w:ilvl w:val="0"/>
          <w:numId w:val="6"/>
        </w:numPr>
        <w:tabs>
          <w:tab w:val="left" w:pos="616"/>
        </w:tabs>
        <w:spacing w:line="500" w:lineRule="exact"/>
        <w:ind w:left="1174" w:hanging="1174"/>
      </w:pPr>
      <w:r>
        <w:t>忌讳用 使用命令、质问式语言</w:t>
      </w:r>
    </w:p>
    <w:p w14:paraId="6A7B18EC">
      <w:pPr>
        <w:pStyle w:val="61"/>
        <w:ind w:firstLine="210"/>
      </w:pPr>
    </w:p>
    <w:p w14:paraId="5641B2F9">
      <w:pPr>
        <w:tabs>
          <w:tab w:val="left" w:pos="360"/>
          <w:tab w:val="left" w:pos="616"/>
        </w:tabs>
        <w:spacing w:line="500" w:lineRule="exact"/>
        <w:rPr>
          <w:sz w:val="24"/>
        </w:rPr>
      </w:pPr>
      <w:r>
        <w:rPr>
          <w:rFonts w:hint="eastAsia"/>
          <w:b/>
          <w:bCs/>
          <w:sz w:val="24"/>
        </w:rPr>
        <w:t>二、考核办法</w:t>
      </w:r>
    </w:p>
    <w:p w14:paraId="08E608B9">
      <w:pPr>
        <w:pStyle w:val="61"/>
        <w:spacing w:line="500" w:lineRule="exact"/>
        <w:ind w:left="420" w:leftChars="100" w:hanging="210" w:hangingChars="100"/>
      </w:pPr>
      <w:r>
        <w:rPr>
          <w:rFonts w:hint="eastAsia"/>
        </w:rPr>
        <w:t>1、医院每月对成交人进行一次考核，考核内容由主管职能科室考核与临床科室考核两部分组成，考核总分为100分，其中主管职能科室考核占30分，临床科室考核占70分（临床科室平均考核分数计入考核分数），考核内容详见附表。</w:t>
      </w:r>
    </w:p>
    <w:p w14:paraId="0608AA62">
      <w:pPr>
        <w:pStyle w:val="61"/>
        <w:spacing w:line="500" w:lineRule="exact"/>
        <w:ind w:firstLine="210"/>
      </w:pPr>
      <w:r>
        <w:rPr>
          <w:rFonts w:hint="eastAsia"/>
        </w:rPr>
        <w:t>2、成交人月度考核分数低于85分，每1分扣除公司履约保证金500元人民币。</w:t>
      </w:r>
    </w:p>
    <w:p w14:paraId="1CD28847">
      <w:pPr>
        <w:pStyle w:val="61"/>
        <w:spacing w:line="500" w:lineRule="exact"/>
        <w:ind w:firstLine="210"/>
      </w:pPr>
      <w:r>
        <w:rPr>
          <w:rFonts w:hint="eastAsia"/>
        </w:rPr>
        <w:t>3、成交人月度考核分数低于60分或连续3个月考核分数低于80分，医院有权提前终止合同。</w:t>
      </w:r>
    </w:p>
    <w:p w14:paraId="76A02A82">
      <w:pPr>
        <w:pStyle w:val="61"/>
        <w:spacing w:line="500" w:lineRule="exact"/>
        <w:ind w:firstLine="210"/>
      </w:pPr>
      <w:r>
        <w:rPr>
          <w:rFonts w:hint="eastAsia"/>
        </w:rPr>
        <w:t>4、以上考核为所有服务所在科室都分工参加的全面考核。</w:t>
      </w:r>
    </w:p>
    <w:p w14:paraId="6414B7DF">
      <w:r>
        <w:rPr>
          <w:rFonts w:hint="eastAsia"/>
        </w:rPr>
        <w:br w:type="page"/>
      </w:r>
    </w:p>
    <w:p w14:paraId="2CE0471D">
      <w:pPr>
        <w:pStyle w:val="61"/>
        <w:spacing w:line="500" w:lineRule="exact"/>
        <w:ind w:firstLine="210"/>
      </w:pPr>
      <w:r>
        <w:rPr>
          <w:rFonts w:hint="eastAsia"/>
        </w:rPr>
        <w:t>附表1：</w:t>
      </w:r>
    </w:p>
    <w:p w14:paraId="198D0A48">
      <w:pPr>
        <w:tabs>
          <w:tab w:val="left" w:pos="360"/>
          <w:tab w:val="left" w:pos="616"/>
        </w:tabs>
        <w:spacing w:line="500" w:lineRule="exact"/>
        <w:ind w:left="28"/>
        <w:jc w:val="center"/>
        <w:rPr>
          <w:b/>
          <w:bCs/>
          <w:sz w:val="30"/>
          <w:szCs w:val="30"/>
        </w:rPr>
      </w:pPr>
      <w:r>
        <w:rPr>
          <w:rFonts w:hint="eastAsia"/>
          <w:b/>
          <w:bCs/>
          <w:sz w:val="30"/>
          <w:szCs w:val="30"/>
        </w:rPr>
        <w:t>主管职能科室</w:t>
      </w:r>
      <w:r>
        <w:rPr>
          <w:b/>
          <w:bCs/>
          <w:sz w:val="30"/>
          <w:szCs w:val="30"/>
        </w:rPr>
        <w:t>考核表（满分</w:t>
      </w:r>
      <w:r>
        <w:rPr>
          <w:rFonts w:hint="eastAsia"/>
          <w:b/>
          <w:bCs/>
          <w:sz w:val="30"/>
          <w:szCs w:val="30"/>
        </w:rPr>
        <w:t>30</w:t>
      </w:r>
      <w:r>
        <w:rPr>
          <w:b/>
          <w:bCs/>
          <w:sz w:val="30"/>
          <w:szCs w:val="30"/>
        </w:rPr>
        <w:t>分）</w:t>
      </w:r>
    </w:p>
    <w:p w14:paraId="082650B7">
      <w:pPr>
        <w:pStyle w:val="61"/>
        <w:ind w:firstLine="210"/>
      </w:pPr>
    </w:p>
    <w:tbl>
      <w:tblPr>
        <w:tblStyle w:val="50"/>
        <w:tblW w:w="8746"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913"/>
        <w:gridCol w:w="3737"/>
        <w:gridCol w:w="1718"/>
        <w:gridCol w:w="1073"/>
      </w:tblGrid>
      <w:tr w14:paraId="4D92A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05" w:type="dxa"/>
            <w:vAlign w:val="center"/>
          </w:tcPr>
          <w:p w14:paraId="36637F02">
            <w:pPr>
              <w:spacing w:line="500" w:lineRule="exact"/>
              <w:jc w:val="center"/>
            </w:pPr>
            <w:r>
              <w:t>项目</w:t>
            </w:r>
          </w:p>
        </w:tc>
        <w:tc>
          <w:tcPr>
            <w:tcW w:w="4650" w:type="dxa"/>
            <w:gridSpan w:val="2"/>
            <w:vAlign w:val="center"/>
          </w:tcPr>
          <w:p w14:paraId="7A30B2C5">
            <w:pPr>
              <w:spacing w:line="500" w:lineRule="exact"/>
              <w:jc w:val="center"/>
            </w:pPr>
            <w:r>
              <w:t>检查内容</w:t>
            </w:r>
          </w:p>
        </w:tc>
        <w:tc>
          <w:tcPr>
            <w:tcW w:w="1718" w:type="dxa"/>
            <w:vAlign w:val="center"/>
          </w:tcPr>
          <w:p w14:paraId="146A6886">
            <w:pPr>
              <w:spacing w:line="500" w:lineRule="exact"/>
              <w:jc w:val="center"/>
            </w:pPr>
            <w:r>
              <w:t>评分标准</w:t>
            </w:r>
          </w:p>
        </w:tc>
        <w:tc>
          <w:tcPr>
            <w:tcW w:w="1073" w:type="dxa"/>
            <w:vAlign w:val="center"/>
          </w:tcPr>
          <w:p w14:paraId="0E091C25">
            <w:pPr>
              <w:spacing w:line="500" w:lineRule="exact"/>
              <w:jc w:val="center"/>
            </w:pPr>
            <w:r>
              <w:rPr>
                <w:rFonts w:hint="eastAsia"/>
              </w:rPr>
              <w:t>分数</w:t>
            </w:r>
          </w:p>
          <w:p w14:paraId="4FA05688">
            <w:pPr>
              <w:pStyle w:val="61"/>
              <w:ind w:firstLine="0" w:firstLineChars="0"/>
            </w:pPr>
          </w:p>
        </w:tc>
      </w:tr>
      <w:tr w14:paraId="1474D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0" w:hRule="atLeast"/>
        </w:trPr>
        <w:tc>
          <w:tcPr>
            <w:tcW w:w="1305" w:type="dxa"/>
            <w:textDirection w:val="tbRlV"/>
            <w:vAlign w:val="center"/>
          </w:tcPr>
          <w:p w14:paraId="7DAAB0B8">
            <w:pPr>
              <w:spacing w:line="500" w:lineRule="exact"/>
              <w:ind w:left="113" w:right="113"/>
              <w:jc w:val="center"/>
              <w:rPr>
                <w:kern w:val="32"/>
                <w:sz w:val="32"/>
                <w:szCs w:val="32"/>
              </w:rPr>
            </w:pPr>
            <w:r>
              <w:rPr>
                <w:rFonts w:hint="eastAsia" w:ascii="宋体" w:hAnsi="宋体" w:cs="宋体"/>
                <w:kern w:val="32"/>
                <w:sz w:val="24"/>
              </w:rPr>
              <w:t>管理制度（</w:t>
            </w:r>
            <w:r>
              <w:rPr>
                <w:rFonts w:ascii="宋体" w:hAnsi="宋体" w:cs="宋体"/>
                <w:kern w:val="32"/>
                <w:sz w:val="24"/>
              </w:rPr>
              <w:t>4</w:t>
            </w:r>
            <w:r>
              <w:rPr>
                <w:rFonts w:hint="eastAsia" w:ascii="宋体" w:hAnsi="宋体" w:cs="宋体"/>
                <w:kern w:val="32"/>
                <w:sz w:val="24"/>
              </w:rPr>
              <w:t>分）</w:t>
            </w:r>
          </w:p>
        </w:tc>
        <w:tc>
          <w:tcPr>
            <w:tcW w:w="4650" w:type="dxa"/>
            <w:gridSpan w:val="2"/>
            <w:vAlign w:val="center"/>
          </w:tcPr>
          <w:p w14:paraId="68D53BD2">
            <w:pPr>
              <w:spacing w:line="500" w:lineRule="exact"/>
            </w:pPr>
            <w:r>
              <w:t>1、工作制度：负责人工作职责，各岗位工作人员工作职责；安全管理制度：员工岗位考核标准及记录；工作量量化表：巡查记录</w:t>
            </w:r>
          </w:p>
          <w:p w14:paraId="13110516">
            <w:pPr>
              <w:spacing w:line="500" w:lineRule="exact"/>
            </w:pPr>
            <w:r>
              <w:t>2、会议制度：工作会每月不少于2次；业务学习每月不少于1次；参加者不</w:t>
            </w:r>
            <w:r>
              <w:rPr>
                <w:rFonts w:hint="eastAsia"/>
              </w:rPr>
              <w:t>少</w:t>
            </w:r>
            <w:r>
              <w:t>于单位人数的50%，各类会议及时传达有会议记录</w:t>
            </w:r>
          </w:p>
          <w:p w14:paraId="000A2423">
            <w:pPr>
              <w:spacing w:line="500" w:lineRule="exact"/>
            </w:pPr>
            <w:r>
              <w:t>3、各种记录递交医院管理部门。</w:t>
            </w:r>
          </w:p>
        </w:tc>
        <w:tc>
          <w:tcPr>
            <w:tcW w:w="1718" w:type="dxa"/>
            <w:vAlign w:val="center"/>
          </w:tcPr>
          <w:p w14:paraId="6D6C791B">
            <w:pPr>
              <w:spacing w:line="500" w:lineRule="exact"/>
              <w:jc w:val="center"/>
            </w:pPr>
            <w:r>
              <w:t>一项不合格扣</w:t>
            </w:r>
            <w:r>
              <w:rPr>
                <w:rFonts w:hint="eastAsia"/>
              </w:rPr>
              <w:t>1</w:t>
            </w:r>
            <w:r>
              <w:t>分</w:t>
            </w:r>
          </w:p>
        </w:tc>
        <w:tc>
          <w:tcPr>
            <w:tcW w:w="1073" w:type="dxa"/>
            <w:vAlign w:val="center"/>
          </w:tcPr>
          <w:p w14:paraId="52779726">
            <w:pPr>
              <w:spacing w:line="500" w:lineRule="exact"/>
              <w:jc w:val="center"/>
            </w:pPr>
          </w:p>
        </w:tc>
      </w:tr>
      <w:tr w14:paraId="7C4C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5" w:hRule="atLeast"/>
        </w:trPr>
        <w:tc>
          <w:tcPr>
            <w:tcW w:w="1305" w:type="dxa"/>
            <w:textDirection w:val="tbRlV"/>
            <w:vAlign w:val="center"/>
          </w:tcPr>
          <w:p w14:paraId="52C6B4FB">
            <w:pPr>
              <w:spacing w:line="500" w:lineRule="exact"/>
              <w:ind w:left="113" w:right="113"/>
              <w:jc w:val="center"/>
              <w:rPr>
                <w:kern w:val="32"/>
                <w:sz w:val="32"/>
                <w:szCs w:val="32"/>
              </w:rPr>
            </w:pPr>
            <w:r>
              <w:rPr>
                <w:rFonts w:hint="eastAsia" w:ascii="宋体" w:hAnsi="宋体" w:cs="宋体"/>
                <w:kern w:val="32"/>
                <w:sz w:val="24"/>
              </w:rPr>
              <w:t>投标文件承诺履行情况（5分）</w:t>
            </w:r>
          </w:p>
        </w:tc>
        <w:tc>
          <w:tcPr>
            <w:tcW w:w="4650" w:type="dxa"/>
            <w:gridSpan w:val="2"/>
            <w:vAlign w:val="center"/>
          </w:tcPr>
          <w:p w14:paraId="5CC8C1CE">
            <w:pPr>
              <w:spacing w:line="500" w:lineRule="exact"/>
            </w:pPr>
            <w:r>
              <w:rPr>
                <w:rFonts w:hint="eastAsia"/>
              </w:rPr>
              <w:t>按投标文件承诺逐条核对</w:t>
            </w:r>
          </w:p>
        </w:tc>
        <w:tc>
          <w:tcPr>
            <w:tcW w:w="1718" w:type="dxa"/>
            <w:vAlign w:val="center"/>
          </w:tcPr>
          <w:p w14:paraId="30A28F37">
            <w:pPr>
              <w:spacing w:line="500" w:lineRule="exact"/>
              <w:jc w:val="center"/>
            </w:pPr>
            <w:r>
              <w:rPr>
                <w:rFonts w:hint="eastAsia"/>
              </w:rPr>
              <w:t>一类不合格扣一分，最高扣5分</w:t>
            </w:r>
          </w:p>
        </w:tc>
        <w:tc>
          <w:tcPr>
            <w:tcW w:w="1073" w:type="dxa"/>
            <w:vAlign w:val="center"/>
          </w:tcPr>
          <w:p w14:paraId="5DACC9ED">
            <w:pPr>
              <w:spacing w:line="500" w:lineRule="exact"/>
              <w:jc w:val="center"/>
            </w:pPr>
          </w:p>
        </w:tc>
      </w:tr>
      <w:tr w14:paraId="50B62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1305" w:type="dxa"/>
            <w:textDirection w:val="tbRlV"/>
            <w:vAlign w:val="center"/>
          </w:tcPr>
          <w:p w14:paraId="27AB24A4">
            <w:pPr>
              <w:spacing w:line="500" w:lineRule="exact"/>
              <w:ind w:left="113" w:right="113"/>
              <w:jc w:val="center"/>
              <w:rPr>
                <w:rFonts w:ascii="宋体" w:hAnsi="宋体" w:cs="宋体"/>
                <w:kern w:val="32"/>
                <w:sz w:val="24"/>
              </w:rPr>
            </w:pPr>
            <w:r>
              <w:rPr>
                <w:rFonts w:hint="eastAsia" w:ascii="宋体" w:hAnsi="宋体" w:cs="宋体"/>
                <w:kern w:val="32"/>
                <w:sz w:val="24"/>
              </w:rPr>
              <w:t>规范管理</w:t>
            </w:r>
          </w:p>
          <w:p w14:paraId="3E9419C5">
            <w:pPr>
              <w:spacing w:line="500" w:lineRule="exact"/>
              <w:ind w:left="113" w:right="113"/>
              <w:jc w:val="center"/>
              <w:rPr>
                <w:rFonts w:ascii="宋体" w:hAnsi="宋体" w:cs="宋体"/>
                <w:kern w:val="32"/>
                <w:sz w:val="24"/>
              </w:rPr>
            </w:pPr>
            <w:r>
              <w:rPr>
                <w:rFonts w:hint="eastAsia" w:ascii="宋体" w:hAnsi="宋体" w:cs="宋体"/>
                <w:kern w:val="32"/>
                <w:sz w:val="24"/>
              </w:rPr>
              <w:t>（4分）</w:t>
            </w:r>
          </w:p>
        </w:tc>
        <w:tc>
          <w:tcPr>
            <w:tcW w:w="4650" w:type="dxa"/>
            <w:gridSpan w:val="2"/>
            <w:vAlign w:val="center"/>
          </w:tcPr>
          <w:p w14:paraId="14E39E03">
            <w:pPr>
              <w:spacing w:line="500" w:lineRule="exact"/>
            </w:pPr>
            <w:r>
              <w:t>1、开展一对一、一对多陪护，收费标准规范，并公开收费价格：</w:t>
            </w:r>
          </w:p>
          <w:p w14:paraId="6E05F914">
            <w:pPr>
              <w:spacing w:line="500" w:lineRule="exact"/>
            </w:pPr>
            <w:r>
              <w:t>2、不能有无证的陪护进入病区和急诊区域进行陪护工作</w:t>
            </w:r>
          </w:p>
        </w:tc>
        <w:tc>
          <w:tcPr>
            <w:tcW w:w="1718" w:type="dxa"/>
            <w:vAlign w:val="center"/>
          </w:tcPr>
          <w:p w14:paraId="345B495F">
            <w:pPr>
              <w:spacing w:line="500" w:lineRule="exact"/>
              <w:jc w:val="center"/>
            </w:pPr>
            <w:r>
              <w:t>一项不合格扣</w:t>
            </w:r>
            <w:r>
              <w:rPr>
                <w:rFonts w:hint="eastAsia"/>
              </w:rPr>
              <w:t>2</w:t>
            </w:r>
            <w:r>
              <w:t>分</w:t>
            </w:r>
          </w:p>
        </w:tc>
        <w:tc>
          <w:tcPr>
            <w:tcW w:w="1073" w:type="dxa"/>
            <w:vAlign w:val="center"/>
          </w:tcPr>
          <w:p w14:paraId="32ACE416">
            <w:pPr>
              <w:spacing w:line="500" w:lineRule="exact"/>
              <w:jc w:val="center"/>
            </w:pPr>
          </w:p>
        </w:tc>
      </w:tr>
      <w:tr w14:paraId="70DD7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1305" w:type="dxa"/>
            <w:vMerge w:val="restart"/>
            <w:textDirection w:val="tbRlV"/>
            <w:vAlign w:val="center"/>
          </w:tcPr>
          <w:p w14:paraId="492DC35C">
            <w:pPr>
              <w:spacing w:line="500" w:lineRule="exact"/>
              <w:ind w:left="113" w:right="113"/>
              <w:jc w:val="center"/>
              <w:rPr>
                <w:rFonts w:ascii="宋体" w:hAnsi="宋体" w:cs="宋体"/>
                <w:kern w:val="32"/>
                <w:sz w:val="24"/>
              </w:rPr>
            </w:pPr>
            <w:r>
              <w:rPr>
                <w:rFonts w:hint="eastAsia" w:ascii="宋体" w:hAnsi="宋体" w:cs="宋体"/>
                <w:kern w:val="32"/>
                <w:sz w:val="24"/>
              </w:rPr>
              <w:t>投诉（18分）</w:t>
            </w:r>
          </w:p>
        </w:tc>
        <w:tc>
          <w:tcPr>
            <w:tcW w:w="913" w:type="dxa"/>
            <w:vAlign w:val="center"/>
          </w:tcPr>
          <w:p w14:paraId="5CB3AC26">
            <w:pPr>
              <w:spacing w:line="500" w:lineRule="exact"/>
            </w:pPr>
            <w:r>
              <w:t>态度、质量</w:t>
            </w:r>
          </w:p>
        </w:tc>
        <w:tc>
          <w:tcPr>
            <w:tcW w:w="3737" w:type="dxa"/>
            <w:vAlign w:val="center"/>
          </w:tcPr>
          <w:p w14:paraId="0C22DAD2">
            <w:pPr>
              <w:spacing w:line="500" w:lineRule="exact"/>
            </w:pPr>
            <w:r>
              <w:t>基本属实，影响一般，或属实，性质恶劣，影响很坏的</w:t>
            </w:r>
          </w:p>
        </w:tc>
        <w:tc>
          <w:tcPr>
            <w:tcW w:w="1718" w:type="dxa"/>
            <w:vAlign w:val="center"/>
          </w:tcPr>
          <w:p w14:paraId="48774AF7">
            <w:pPr>
              <w:spacing w:line="500" w:lineRule="exact"/>
            </w:pPr>
            <w:r>
              <w:t>性质一般的，每起扣</w:t>
            </w:r>
            <w:r>
              <w:rPr>
                <w:rFonts w:hint="eastAsia"/>
              </w:rPr>
              <w:t>1</w:t>
            </w:r>
            <w:r>
              <w:t>分，恶劣且影响坏的，每起扣3分</w:t>
            </w:r>
          </w:p>
        </w:tc>
        <w:tc>
          <w:tcPr>
            <w:tcW w:w="1073" w:type="dxa"/>
            <w:vAlign w:val="center"/>
          </w:tcPr>
          <w:p w14:paraId="23856CE6">
            <w:pPr>
              <w:spacing w:line="500" w:lineRule="exact"/>
            </w:pPr>
          </w:p>
        </w:tc>
      </w:tr>
      <w:tr w14:paraId="7424F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trPr>
        <w:tc>
          <w:tcPr>
            <w:tcW w:w="1305" w:type="dxa"/>
            <w:vMerge w:val="continue"/>
            <w:textDirection w:val="tbRlV"/>
            <w:vAlign w:val="center"/>
          </w:tcPr>
          <w:p w14:paraId="01A533FA">
            <w:pPr>
              <w:spacing w:line="500" w:lineRule="exact"/>
              <w:ind w:left="113" w:right="113"/>
              <w:jc w:val="center"/>
              <w:rPr>
                <w:kern w:val="32"/>
                <w:sz w:val="32"/>
                <w:szCs w:val="32"/>
              </w:rPr>
            </w:pPr>
          </w:p>
        </w:tc>
        <w:tc>
          <w:tcPr>
            <w:tcW w:w="913" w:type="dxa"/>
            <w:vAlign w:val="center"/>
          </w:tcPr>
          <w:p w14:paraId="7519D30E">
            <w:pPr>
              <w:spacing w:line="500" w:lineRule="exact"/>
            </w:pPr>
            <w:r>
              <w:t>违反医院制度或法律法规</w:t>
            </w:r>
          </w:p>
        </w:tc>
        <w:tc>
          <w:tcPr>
            <w:tcW w:w="3737" w:type="dxa"/>
            <w:vAlign w:val="center"/>
          </w:tcPr>
          <w:p w14:paraId="7AB17877">
            <w:pPr>
              <w:spacing w:line="500" w:lineRule="exact"/>
            </w:pPr>
            <w:r>
              <w:t>基本属实，性质一般，或性质恶劣，影响极坏</w:t>
            </w:r>
          </w:p>
        </w:tc>
        <w:tc>
          <w:tcPr>
            <w:tcW w:w="1718" w:type="dxa"/>
            <w:vAlign w:val="center"/>
          </w:tcPr>
          <w:p w14:paraId="50FA5A22">
            <w:pPr>
              <w:spacing w:line="500" w:lineRule="exact"/>
            </w:pPr>
            <w:r>
              <w:t>性质一般的，每起扣</w:t>
            </w:r>
            <w:r>
              <w:rPr>
                <w:rFonts w:hint="eastAsia"/>
              </w:rPr>
              <w:t>2</w:t>
            </w:r>
            <w:r>
              <w:t>分，性质恶劣且影响极坏的，每起扣10分。</w:t>
            </w:r>
          </w:p>
        </w:tc>
        <w:tc>
          <w:tcPr>
            <w:tcW w:w="1073" w:type="dxa"/>
            <w:vAlign w:val="center"/>
          </w:tcPr>
          <w:p w14:paraId="109AC299">
            <w:pPr>
              <w:spacing w:line="500" w:lineRule="exact"/>
            </w:pPr>
          </w:p>
        </w:tc>
      </w:tr>
    </w:tbl>
    <w:p w14:paraId="4AD81D84">
      <w:pPr>
        <w:spacing w:line="360" w:lineRule="auto"/>
        <w:rPr>
          <w:szCs w:val="21"/>
        </w:rPr>
      </w:pPr>
    </w:p>
    <w:p w14:paraId="66290E63">
      <w:pPr>
        <w:pStyle w:val="61"/>
        <w:ind w:firstLine="210"/>
        <w:rPr>
          <w:szCs w:val="21"/>
        </w:rPr>
      </w:pPr>
    </w:p>
    <w:p w14:paraId="72538B55">
      <w:pPr>
        <w:pStyle w:val="61"/>
        <w:ind w:firstLine="210"/>
        <w:rPr>
          <w:szCs w:val="21"/>
        </w:rPr>
      </w:pPr>
    </w:p>
    <w:p w14:paraId="6AB7E2C6">
      <w:pPr>
        <w:pStyle w:val="61"/>
        <w:ind w:firstLine="210"/>
        <w:rPr>
          <w:szCs w:val="21"/>
        </w:rPr>
      </w:pPr>
    </w:p>
    <w:p w14:paraId="062473DA">
      <w:pPr>
        <w:spacing w:line="360" w:lineRule="auto"/>
        <w:rPr>
          <w:szCs w:val="21"/>
        </w:rPr>
      </w:pPr>
      <w:r>
        <w:rPr>
          <w:rFonts w:hint="eastAsia"/>
        </w:rPr>
        <w:t>附表:2：</w:t>
      </w:r>
    </w:p>
    <w:p w14:paraId="1D2E8FA7">
      <w:pPr>
        <w:spacing w:line="360" w:lineRule="auto"/>
        <w:jc w:val="center"/>
        <w:rPr>
          <w:b/>
          <w:bCs/>
          <w:sz w:val="32"/>
          <w:szCs w:val="32"/>
        </w:rPr>
      </w:pPr>
      <w:r>
        <w:rPr>
          <w:rFonts w:hint="eastAsia"/>
          <w:b/>
          <w:bCs/>
          <w:sz w:val="32"/>
          <w:szCs w:val="32"/>
        </w:rPr>
        <w:t>临床科室</w:t>
      </w:r>
      <w:r>
        <w:rPr>
          <w:b/>
          <w:bCs/>
          <w:sz w:val="32"/>
          <w:szCs w:val="32"/>
        </w:rPr>
        <w:t>考核表（满分</w:t>
      </w:r>
      <w:r>
        <w:rPr>
          <w:rFonts w:hint="eastAsia"/>
          <w:b/>
          <w:bCs/>
          <w:sz w:val="32"/>
          <w:szCs w:val="32"/>
        </w:rPr>
        <w:t>70</w:t>
      </w:r>
      <w:r>
        <w:rPr>
          <w:b/>
          <w:bCs/>
          <w:sz w:val="32"/>
          <w:szCs w:val="32"/>
        </w:rPr>
        <w:t>分）</w:t>
      </w:r>
    </w:p>
    <w:tbl>
      <w:tblPr>
        <w:tblStyle w:val="51"/>
        <w:tblW w:w="0" w:type="auto"/>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725"/>
        <w:gridCol w:w="5175"/>
        <w:gridCol w:w="1170"/>
        <w:gridCol w:w="649"/>
      </w:tblGrid>
      <w:tr w14:paraId="2C02B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5" w:type="dxa"/>
            <w:vAlign w:val="center"/>
          </w:tcPr>
          <w:p w14:paraId="122873E3">
            <w:pPr>
              <w:spacing w:line="500" w:lineRule="exact"/>
              <w:jc w:val="center"/>
              <w:rPr>
                <w:bCs/>
                <w:sz w:val="22"/>
                <w:szCs w:val="22"/>
              </w:rPr>
            </w:pPr>
            <w:r>
              <w:t>项目</w:t>
            </w:r>
          </w:p>
        </w:tc>
        <w:tc>
          <w:tcPr>
            <w:tcW w:w="6900" w:type="dxa"/>
            <w:gridSpan w:val="2"/>
            <w:vAlign w:val="center"/>
          </w:tcPr>
          <w:p w14:paraId="72A23972">
            <w:pPr>
              <w:spacing w:line="500" w:lineRule="exact"/>
              <w:jc w:val="center"/>
              <w:rPr>
                <w:bCs/>
                <w:sz w:val="22"/>
                <w:szCs w:val="22"/>
              </w:rPr>
            </w:pPr>
            <w:r>
              <w:t>检查内容</w:t>
            </w:r>
          </w:p>
        </w:tc>
        <w:tc>
          <w:tcPr>
            <w:tcW w:w="1170" w:type="dxa"/>
            <w:vAlign w:val="center"/>
          </w:tcPr>
          <w:p w14:paraId="5CB9EB96">
            <w:pPr>
              <w:spacing w:line="500" w:lineRule="exact"/>
              <w:jc w:val="center"/>
              <w:rPr>
                <w:bCs/>
                <w:sz w:val="22"/>
                <w:szCs w:val="22"/>
              </w:rPr>
            </w:pPr>
            <w:r>
              <w:t>评分标准</w:t>
            </w:r>
          </w:p>
        </w:tc>
        <w:tc>
          <w:tcPr>
            <w:tcW w:w="649" w:type="dxa"/>
            <w:vAlign w:val="center"/>
          </w:tcPr>
          <w:p w14:paraId="523C5D17">
            <w:pPr>
              <w:spacing w:line="500" w:lineRule="exact"/>
              <w:jc w:val="center"/>
            </w:pPr>
            <w:r>
              <w:rPr>
                <w:rFonts w:hint="eastAsia"/>
              </w:rPr>
              <w:t>分数</w:t>
            </w:r>
          </w:p>
          <w:p w14:paraId="020662A6">
            <w:pPr>
              <w:pStyle w:val="61"/>
              <w:ind w:firstLine="0" w:firstLineChars="0"/>
              <w:rPr>
                <w:bCs/>
                <w:sz w:val="22"/>
                <w:szCs w:val="22"/>
              </w:rPr>
            </w:pPr>
          </w:p>
        </w:tc>
      </w:tr>
      <w:tr w14:paraId="5F489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trPr>
        <w:tc>
          <w:tcPr>
            <w:tcW w:w="855" w:type="dxa"/>
            <w:textDirection w:val="tbRlV"/>
            <w:vAlign w:val="center"/>
          </w:tcPr>
          <w:p w14:paraId="5026E3FA">
            <w:pPr>
              <w:spacing w:line="500" w:lineRule="exact"/>
              <w:ind w:left="113" w:right="113"/>
              <w:jc w:val="left"/>
              <w:rPr>
                <w:rFonts w:ascii="宋体" w:hAnsi="宋体" w:cs="宋体"/>
                <w:kern w:val="32"/>
                <w:sz w:val="24"/>
              </w:rPr>
            </w:pPr>
            <w:r>
              <w:rPr>
                <w:rFonts w:hint="eastAsia" w:ascii="宋体" w:hAnsi="宋体" w:cs="宋体"/>
                <w:kern w:val="32"/>
                <w:sz w:val="24"/>
              </w:rPr>
              <w:t>仪表仪容</w:t>
            </w:r>
          </w:p>
        </w:tc>
        <w:tc>
          <w:tcPr>
            <w:tcW w:w="6900" w:type="dxa"/>
            <w:gridSpan w:val="2"/>
            <w:vAlign w:val="center"/>
          </w:tcPr>
          <w:p w14:paraId="5C4F3CBC">
            <w:pPr>
              <w:spacing w:line="500" w:lineRule="exact"/>
            </w:pPr>
            <w:r>
              <w:t>1、上班时间按公司规定统一服装，佩戴工作牌，衣着整洁，不准穿拖鞋。</w:t>
            </w:r>
          </w:p>
          <w:p w14:paraId="13B43C13">
            <w:pPr>
              <w:spacing w:line="500" w:lineRule="exact"/>
            </w:pPr>
            <w:r>
              <w:t>2、不戴戒指，不留长甲，头发不过肩梳理好，男员工不留胡须</w:t>
            </w:r>
          </w:p>
        </w:tc>
        <w:tc>
          <w:tcPr>
            <w:tcW w:w="1170" w:type="dxa"/>
            <w:vAlign w:val="center"/>
          </w:tcPr>
          <w:p w14:paraId="3445BE5F">
            <w:pPr>
              <w:spacing w:line="500" w:lineRule="exact"/>
              <w:jc w:val="center"/>
            </w:pPr>
            <w:r>
              <w:t>一项不合格扣</w:t>
            </w:r>
            <w:r>
              <w:rPr>
                <w:rFonts w:hint="eastAsia"/>
              </w:rPr>
              <w:t>2</w:t>
            </w:r>
            <w:r>
              <w:t>分</w:t>
            </w:r>
          </w:p>
        </w:tc>
        <w:tc>
          <w:tcPr>
            <w:tcW w:w="649" w:type="dxa"/>
            <w:vAlign w:val="center"/>
          </w:tcPr>
          <w:p w14:paraId="1B69CEC0">
            <w:pPr>
              <w:spacing w:line="500" w:lineRule="exact"/>
              <w:jc w:val="center"/>
              <w:rPr>
                <w:bCs/>
                <w:sz w:val="22"/>
                <w:szCs w:val="22"/>
              </w:rPr>
            </w:pPr>
          </w:p>
        </w:tc>
      </w:tr>
      <w:tr w14:paraId="20AF5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textDirection w:val="tbRlV"/>
            <w:vAlign w:val="center"/>
          </w:tcPr>
          <w:p w14:paraId="162524F1">
            <w:pPr>
              <w:spacing w:line="500" w:lineRule="exact"/>
              <w:ind w:left="113" w:right="113"/>
              <w:jc w:val="center"/>
              <w:rPr>
                <w:rFonts w:ascii="宋体" w:hAnsi="宋体" w:cs="宋体"/>
                <w:bCs/>
                <w:sz w:val="24"/>
              </w:rPr>
            </w:pPr>
            <w:r>
              <w:rPr>
                <w:rFonts w:hint="eastAsia" w:ascii="宋体" w:hAnsi="宋体" w:cs="宋体"/>
                <w:kern w:val="32"/>
                <w:sz w:val="24"/>
              </w:rPr>
              <w:t>服务态度</w:t>
            </w:r>
          </w:p>
        </w:tc>
        <w:tc>
          <w:tcPr>
            <w:tcW w:w="6900" w:type="dxa"/>
            <w:gridSpan w:val="2"/>
            <w:vAlign w:val="center"/>
          </w:tcPr>
          <w:p w14:paraId="54B1F6F7">
            <w:pPr>
              <w:spacing w:line="500" w:lineRule="exact"/>
            </w:pPr>
            <w:r>
              <w:t>1、遵纪守法，遵守医院各项规章制度，服从医院和公司工作人员的管理，服从工作安排，不挑工。</w:t>
            </w:r>
          </w:p>
          <w:p w14:paraId="5B381DED">
            <w:pPr>
              <w:spacing w:line="500" w:lineRule="exact"/>
            </w:pPr>
            <w:r>
              <w:t>2、工作要主动勤快，耐心细致、不怕脏、不怕累、不怕麻烦、不骂</w:t>
            </w:r>
            <w:r>
              <w:rPr>
                <w:rFonts w:hint="eastAsia"/>
                <w:lang w:eastAsia="zh-CN"/>
              </w:rPr>
              <w:t>患者</w:t>
            </w:r>
            <w:r>
              <w:t>、不与</w:t>
            </w:r>
            <w:r>
              <w:rPr>
                <w:rFonts w:hint="eastAsia"/>
                <w:lang w:eastAsia="zh-CN"/>
              </w:rPr>
              <w:t>患者</w:t>
            </w:r>
            <w:r>
              <w:t>家属争吵、不与病区工作人员发生争吵。</w:t>
            </w:r>
          </w:p>
          <w:p w14:paraId="52B38984">
            <w:pPr>
              <w:spacing w:line="500" w:lineRule="exact"/>
            </w:pPr>
            <w:r>
              <w:t>3、微笑服务，文明有礼，态度和葛，勤检视</w:t>
            </w:r>
            <w:r>
              <w:rPr>
                <w:rFonts w:hint="eastAsia"/>
                <w:lang w:eastAsia="zh-CN"/>
              </w:rPr>
              <w:t>患者</w:t>
            </w:r>
            <w:r>
              <w:t>，有主动服务意识，使用文明用语。</w:t>
            </w:r>
          </w:p>
          <w:p w14:paraId="160C09C2">
            <w:pPr>
              <w:spacing w:line="500" w:lineRule="exact"/>
            </w:pPr>
            <w:r>
              <w:t>4、洁身自爱，不收取</w:t>
            </w:r>
            <w:r>
              <w:rPr>
                <w:rFonts w:hint="eastAsia"/>
                <w:lang w:eastAsia="zh-CN"/>
              </w:rPr>
              <w:t>患者</w:t>
            </w:r>
            <w:r>
              <w:t>财物，不贪小便宜，不得有盗窃行为，不能要求</w:t>
            </w:r>
            <w:r>
              <w:rPr>
                <w:rFonts w:hint="eastAsia"/>
                <w:lang w:eastAsia="zh-CN"/>
              </w:rPr>
              <w:t>患者</w:t>
            </w:r>
            <w:r>
              <w:t>包食。</w:t>
            </w:r>
          </w:p>
          <w:p w14:paraId="4F9B18FE">
            <w:pPr>
              <w:spacing w:line="500" w:lineRule="exact"/>
            </w:pPr>
            <w:r>
              <w:t>5、不得收藏废品出卖。</w:t>
            </w:r>
          </w:p>
          <w:p w14:paraId="4322C22C">
            <w:pPr>
              <w:spacing w:line="500" w:lineRule="exact"/>
              <w:rPr>
                <w:bCs/>
                <w:sz w:val="22"/>
                <w:szCs w:val="22"/>
              </w:rPr>
            </w:pPr>
            <w:r>
              <w:t>6、不能带家人或老乡来院过夜，不能聚集聊天。</w:t>
            </w:r>
          </w:p>
        </w:tc>
        <w:tc>
          <w:tcPr>
            <w:tcW w:w="1170" w:type="dxa"/>
            <w:vAlign w:val="center"/>
          </w:tcPr>
          <w:p w14:paraId="66FE1451">
            <w:pPr>
              <w:spacing w:line="500" w:lineRule="exact"/>
              <w:jc w:val="center"/>
              <w:rPr>
                <w:bCs/>
                <w:sz w:val="22"/>
                <w:szCs w:val="22"/>
              </w:rPr>
            </w:pPr>
            <w:r>
              <w:t>一项不合格扣</w:t>
            </w:r>
            <w:r>
              <w:rPr>
                <w:rFonts w:hint="eastAsia"/>
              </w:rPr>
              <w:t>2</w:t>
            </w:r>
            <w:r>
              <w:t>分</w:t>
            </w:r>
          </w:p>
        </w:tc>
        <w:tc>
          <w:tcPr>
            <w:tcW w:w="649" w:type="dxa"/>
            <w:vAlign w:val="center"/>
          </w:tcPr>
          <w:p w14:paraId="0BA29685">
            <w:pPr>
              <w:spacing w:line="500" w:lineRule="exact"/>
              <w:jc w:val="center"/>
              <w:rPr>
                <w:bCs/>
                <w:sz w:val="22"/>
                <w:szCs w:val="22"/>
              </w:rPr>
            </w:pPr>
          </w:p>
        </w:tc>
      </w:tr>
      <w:tr w14:paraId="223F1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textDirection w:val="tbRlV"/>
            <w:vAlign w:val="center"/>
          </w:tcPr>
          <w:p w14:paraId="42EBE3AA">
            <w:pPr>
              <w:spacing w:line="500" w:lineRule="exact"/>
              <w:ind w:left="113" w:right="113"/>
              <w:jc w:val="center"/>
              <w:rPr>
                <w:rFonts w:ascii="宋体" w:hAnsi="宋体" w:cs="宋体"/>
                <w:bCs/>
                <w:sz w:val="24"/>
              </w:rPr>
            </w:pPr>
            <w:r>
              <w:rPr>
                <w:rFonts w:hint="eastAsia" w:ascii="宋体" w:hAnsi="宋体" w:cs="宋体"/>
                <w:kern w:val="32"/>
                <w:sz w:val="24"/>
              </w:rPr>
              <w:t>环境要求</w:t>
            </w:r>
          </w:p>
        </w:tc>
        <w:tc>
          <w:tcPr>
            <w:tcW w:w="6900" w:type="dxa"/>
            <w:gridSpan w:val="2"/>
            <w:vAlign w:val="center"/>
          </w:tcPr>
          <w:p w14:paraId="0CE2EDE5">
            <w:pPr>
              <w:spacing w:line="500" w:lineRule="exact"/>
              <w:rPr>
                <w:b/>
              </w:rPr>
            </w:pPr>
            <w:r>
              <w:t>1、床单、枕头、被子、中单平整、无碎食、无异味、无污渍，</w:t>
            </w:r>
            <w:r>
              <w:rPr>
                <w:rFonts w:hint="eastAsia"/>
                <w:lang w:eastAsia="zh-CN"/>
              </w:rPr>
              <w:t>患者</w:t>
            </w:r>
            <w:r>
              <w:t>舒适（枕套、被套开口向门，绑带齐全），随脏随换，及时清理污衣。</w:t>
            </w:r>
            <w:r>
              <w:rPr>
                <w:rFonts w:hint="eastAsia"/>
                <w:b/>
              </w:rPr>
              <w:t>不私藏换洗织物在病房。</w:t>
            </w:r>
          </w:p>
          <w:p w14:paraId="21AD23BD">
            <w:pPr>
              <w:spacing w:line="500" w:lineRule="exact"/>
            </w:pPr>
            <w:r>
              <w:t>2、床头柜、椅、凳摆放整齐、干净、便盆放指定地方，床底无杂物。</w:t>
            </w:r>
          </w:p>
          <w:p w14:paraId="7E176FAE">
            <w:pPr>
              <w:spacing w:line="500" w:lineRule="exact"/>
            </w:pPr>
            <w:r>
              <w:t>3、环境安静，避免噪音，不能占用</w:t>
            </w:r>
            <w:r>
              <w:rPr>
                <w:rFonts w:hint="eastAsia"/>
                <w:lang w:eastAsia="zh-CN"/>
              </w:rPr>
              <w:t>患者</w:t>
            </w:r>
            <w:r>
              <w:t>柜子，终止服务后行李不能放在病房。</w:t>
            </w:r>
          </w:p>
          <w:p w14:paraId="4442E7BE">
            <w:pPr>
              <w:spacing w:line="500" w:lineRule="exact"/>
              <w:rPr>
                <w:bCs/>
                <w:sz w:val="22"/>
                <w:szCs w:val="22"/>
              </w:rPr>
            </w:pPr>
            <w:r>
              <w:t>4、分类放置垃圾，不随地吐痰，丢垃圾。</w:t>
            </w:r>
          </w:p>
        </w:tc>
        <w:tc>
          <w:tcPr>
            <w:tcW w:w="1170" w:type="dxa"/>
            <w:vAlign w:val="center"/>
          </w:tcPr>
          <w:p w14:paraId="5C5CDBF8">
            <w:pPr>
              <w:spacing w:line="500" w:lineRule="exact"/>
              <w:jc w:val="center"/>
              <w:rPr>
                <w:bCs/>
                <w:sz w:val="22"/>
                <w:szCs w:val="22"/>
              </w:rPr>
            </w:pPr>
            <w:r>
              <w:t>一项不合格扣</w:t>
            </w:r>
            <w:r>
              <w:rPr>
                <w:rFonts w:hint="eastAsia"/>
              </w:rPr>
              <w:t>2</w:t>
            </w:r>
            <w:r>
              <w:t>分</w:t>
            </w:r>
          </w:p>
        </w:tc>
        <w:tc>
          <w:tcPr>
            <w:tcW w:w="649" w:type="dxa"/>
            <w:vAlign w:val="center"/>
          </w:tcPr>
          <w:p w14:paraId="29B15A75">
            <w:pPr>
              <w:spacing w:line="500" w:lineRule="exact"/>
              <w:jc w:val="center"/>
              <w:rPr>
                <w:bCs/>
                <w:sz w:val="22"/>
                <w:szCs w:val="22"/>
              </w:rPr>
            </w:pPr>
          </w:p>
        </w:tc>
      </w:tr>
      <w:tr w14:paraId="3D915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textDirection w:val="tbRlV"/>
            <w:vAlign w:val="center"/>
          </w:tcPr>
          <w:p w14:paraId="3422EFEC">
            <w:pPr>
              <w:spacing w:line="500" w:lineRule="exact"/>
              <w:ind w:left="113" w:right="113"/>
              <w:jc w:val="center"/>
              <w:rPr>
                <w:rFonts w:ascii="宋体" w:hAnsi="宋体" w:cs="宋体"/>
                <w:bCs/>
                <w:sz w:val="24"/>
              </w:rPr>
            </w:pPr>
            <w:r>
              <w:rPr>
                <w:rFonts w:hint="eastAsia" w:ascii="宋体" w:hAnsi="宋体" w:cs="宋体"/>
                <w:kern w:val="32"/>
                <w:sz w:val="24"/>
                <w:lang w:eastAsia="zh-CN"/>
              </w:rPr>
              <w:t>患者</w:t>
            </w:r>
            <w:r>
              <w:rPr>
                <w:rFonts w:hint="eastAsia" w:ascii="宋体" w:hAnsi="宋体" w:cs="宋体"/>
                <w:kern w:val="32"/>
                <w:sz w:val="24"/>
              </w:rPr>
              <w:t>生活护理</w:t>
            </w:r>
          </w:p>
        </w:tc>
        <w:tc>
          <w:tcPr>
            <w:tcW w:w="6900" w:type="dxa"/>
            <w:gridSpan w:val="2"/>
            <w:vAlign w:val="center"/>
          </w:tcPr>
          <w:p w14:paraId="380CEA18">
            <w:pPr>
              <w:spacing w:line="500" w:lineRule="exact"/>
            </w:pPr>
            <w:r>
              <w:t>1、保持头发清洁，无异味，不蓬乱。</w:t>
            </w:r>
          </w:p>
          <w:p w14:paraId="0B0AAA9F">
            <w:pPr>
              <w:spacing w:line="500" w:lineRule="exact"/>
            </w:pPr>
            <w:r>
              <w:t>2、保持</w:t>
            </w:r>
            <w:r>
              <w:rPr>
                <w:rFonts w:hint="eastAsia"/>
                <w:lang w:eastAsia="zh-CN"/>
              </w:rPr>
              <w:t>患者</w:t>
            </w:r>
            <w:r>
              <w:t>皮肤清洁，干爽无污渍，便污和异味，每日清洁皮服1-2，必要时随时清洁</w:t>
            </w:r>
          </w:p>
          <w:p w14:paraId="48BE6ABE">
            <w:pPr>
              <w:spacing w:line="500" w:lineRule="exact"/>
            </w:pPr>
            <w:r>
              <w:t>3、及时清理大小便。</w:t>
            </w:r>
          </w:p>
          <w:p w14:paraId="004C0904">
            <w:pPr>
              <w:spacing w:line="500" w:lineRule="exact"/>
            </w:pPr>
            <w:r>
              <w:t>4、及时整理修剪胡须和指甲，手干净无污渍。</w:t>
            </w:r>
          </w:p>
          <w:p w14:paraId="6513EABA">
            <w:pPr>
              <w:spacing w:line="500" w:lineRule="exact"/>
              <w:rPr>
                <w:bCs/>
                <w:sz w:val="22"/>
                <w:szCs w:val="22"/>
              </w:rPr>
            </w:pPr>
            <w:r>
              <w:t>5、帮助一般</w:t>
            </w:r>
            <w:r>
              <w:rPr>
                <w:rFonts w:hint="eastAsia"/>
                <w:lang w:eastAsia="zh-CN"/>
              </w:rPr>
              <w:t>患者</w:t>
            </w:r>
            <w:r>
              <w:t>翻身（病重、骨折、有引流管的</w:t>
            </w:r>
            <w:r>
              <w:rPr>
                <w:rFonts w:hint="eastAsia"/>
                <w:lang w:eastAsia="zh-CN"/>
              </w:rPr>
              <w:t>患者</w:t>
            </w:r>
            <w:r>
              <w:t>与护士在一起），保持</w:t>
            </w:r>
            <w:r>
              <w:rPr>
                <w:rFonts w:hint="eastAsia"/>
                <w:lang w:eastAsia="zh-CN"/>
              </w:rPr>
              <w:t>患者</w:t>
            </w:r>
            <w:r>
              <w:t>体位舒适，翻身时动作要轻柔，忌拖、拉、推</w:t>
            </w:r>
            <w:r>
              <w:rPr>
                <w:rFonts w:hint="eastAsia"/>
                <w:lang w:eastAsia="zh-CN"/>
              </w:rPr>
              <w:t>患者</w:t>
            </w:r>
            <w:r>
              <w:t>。</w:t>
            </w:r>
          </w:p>
        </w:tc>
        <w:tc>
          <w:tcPr>
            <w:tcW w:w="1170" w:type="dxa"/>
            <w:vAlign w:val="center"/>
          </w:tcPr>
          <w:p w14:paraId="76EAB72C">
            <w:pPr>
              <w:spacing w:line="500" w:lineRule="exact"/>
              <w:jc w:val="center"/>
              <w:rPr>
                <w:bCs/>
                <w:sz w:val="22"/>
                <w:szCs w:val="22"/>
              </w:rPr>
            </w:pPr>
            <w:r>
              <w:t>一项不合格扣</w:t>
            </w:r>
            <w:r>
              <w:rPr>
                <w:rFonts w:hint="eastAsia"/>
              </w:rPr>
              <w:t>2</w:t>
            </w:r>
            <w:r>
              <w:t>分</w:t>
            </w:r>
          </w:p>
        </w:tc>
        <w:tc>
          <w:tcPr>
            <w:tcW w:w="649" w:type="dxa"/>
            <w:vAlign w:val="center"/>
          </w:tcPr>
          <w:p w14:paraId="3B7B9177">
            <w:pPr>
              <w:spacing w:line="500" w:lineRule="exact"/>
              <w:jc w:val="center"/>
              <w:rPr>
                <w:bCs/>
                <w:sz w:val="22"/>
                <w:szCs w:val="22"/>
              </w:rPr>
            </w:pPr>
          </w:p>
        </w:tc>
      </w:tr>
      <w:tr w14:paraId="469E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textDirection w:val="tbRlV"/>
            <w:vAlign w:val="center"/>
          </w:tcPr>
          <w:p w14:paraId="4B156463">
            <w:pPr>
              <w:spacing w:line="500" w:lineRule="exact"/>
              <w:ind w:left="113" w:right="113"/>
              <w:jc w:val="center"/>
              <w:rPr>
                <w:rFonts w:ascii="宋体" w:hAnsi="宋体" w:cs="宋体"/>
                <w:bCs/>
                <w:sz w:val="24"/>
              </w:rPr>
            </w:pPr>
            <w:r>
              <w:rPr>
                <w:rFonts w:hint="eastAsia" w:ascii="宋体" w:hAnsi="宋体" w:cs="宋体"/>
                <w:kern w:val="32"/>
                <w:sz w:val="24"/>
              </w:rPr>
              <w:t>安全防范</w:t>
            </w:r>
          </w:p>
        </w:tc>
        <w:tc>
          <w:tcPr>
            <w:tcW w:w="6900" w:type="dxa"/>
            <w:gridSpan w:val="2"/>
            <w:vAlign w:val="center"/>
          </w:tcPr>
          <w:p w14:paraId="35FD273A">
            <w:pPr>
              <w:spacing w:line="500" w:lineRule="exact"/>
            </w:pPr>
            <w:r>
              <w:t>1、年老</w:t>
            </w:r>
            <w:r>
              <w:rPr>
                <w:rFonts w:hint="eastAsia"/>
                <w:lang w:eastAsia="zh-CN"/>
              </w:rPr>
              <w:t>患者</w:t>
            </w:r>
            <w:r>
              <w:t>、小孩要有防护床栏。</w:t>
            </w:r>
          </w:p>
          <w:p w14:paraId="3E906843">
            <w:pPr>
              <w:spacing w:line="500" w:lineRule="exact"/>
            </w:pPr>
            <w:r>
              <w:t>2、年老痴呆、行为异常、烦躁的</w:t>
            </w:r>
            <w:r>
              <w:rPr>
                <w:rFonts w:hint="eastAsia"/>
                <w:lang w:eastAsia="zh-CN"/>
              </w:rPr>
              <w:t>患者</w:t>
            </w:r>
            <w:r>
              <w:t>要在护士指导下使用约束带防跌倒。</w:t>
            </w:r>
          </w:p>
          <w:p w14:paraId="33BA0A34">
            <w:pPr>
              <w:spacing w:line="500" w:lineRule="exact"/>
            </w:pPr>
            <w:r>
              <w:t>3、使用车床、轮椅，要有保护栏、安全带。病床摇床手把使用后放好。</w:t>
            </w:r>
          </w:p>
          <w:p w14:paraId="3D9F66D0">
            <w:pPr>
              <w:spacing w:line="500" w:lineRule="exact"/>
            </w:pPr>
            <w:r>
              <w:t>4、不能随意离开</w:t>
            </w:r>
            <w:r>
              <w:rPr>
                <w:rFonts w:hint="eastAsia"/>
                <w:lang w:eastAsia="zh-CN"/>
              </w:rPr>
              <w:t>患者</w:t>
            </w:r>
            <w:r>
              <w:t>，如需要离开必须请人代看管</w:t>
            </w:r>
            <w:r>
              <w:rPr>
                <w:rFonts w:hint="eastAsia"/>
                <w:lang w:eastAsia="zh-CN"/>
              </w:rPr>
              <w:t>患者</w:t>
            </w:r>
            <w:r>
              <w:t>，并请示护士长或主管护士，</w:t>
            </w:r>
            <w:r>
              <w:rPr>
                <w:rFonts w:hint="eastAsia"/>
              </w:rPr>
              <w:t>班外</w:t>
            </w:r>
            <w:r>
              <w:t>时间请示当班护士。</w:t>
            </w:r>
          </w:p>
          <w:p w14:paraId="6C328BF5">
            <w:pPr>
              <w:spacing w:line="500" w:lineRule="exact"/>
            </w:pPr>
            <w:r>
              <w:t>5、不能发生坠床、烫伤、摔伤等。</w:t>
            </w:r>
          </w:p>
          <w:p w14:paraId="0647AB8A">
            <w:pPr>
              <w:spacing w:line="500" w:lineRule="exact"/>
            </w:pPr>
            <w:r>
              <w:t>6、不能在医院内会客、聊天、饮酒或聚餐、打牌、吵闹、打架等。</w:t>
            </w:r>
          </w:p>
          <w:p w14:paraId="691ED713">
            <w:pPr>
              <w:spacing w:line="500" w:lineRule="exact"/>
            </w:pPr>
            <w:r>
              <w:t>7、夜班陪人每30分钟巡视</w:t>
            </w:r>
            <w:r>
              <w:rPr>
                <w:rFonts w:hint="eastAsia"/>
                <w:lang w:eastAsia="zh-CN"/>
              </w:rPr>
              <w:t>患者</w:t>
            </w:r>
            <w:r>
              <w:t>一次，零点后经常巡视</w:t>
            </w:r>
            <w:r>
              <w:rPr>
                <w:rFonts w:hint="eastAsia"/>
                <w:lang w:eastAsia="zh-CN"/>
              </w:rPr>
              <w:t>患者</w:t>
            </w:r>
            <w:r>
              <w:t>，不能睡觉。</w:t>
            </w:r>
          </w:p>
          <w:p w14:paraId="3B90DE5C">
            <w:pPr>
              <w:spacing w:line="500" w:lineRule="exact"/>
            </w:pPr>
            <w:r>
              <w:t>8、禁止做鼻饲、调解吸氧流量、放置冰袋或热水袋等医疗护理操作，避免事故。</w:t>
            </w:r>
          </w:p>
          <w:p w14:paraId="533F4540">
            <w:pPr>
              <w:pStyle w:val="61"/>
              <w:ind w:firstLine="210"/>
            </w:pPr>
            <w:r>
              <w:rPr>
                <w:rFonts w:hint="eastAsia"/>
              </w:rPr>
              <w:t>9.劝烟</w:t>
            </w:r>
          </w:p>
        </w:tc>
        <w:tc>
          <w:tcPr>
            <w:tcW w:w="1170" w:type="dxa"/>
            <w:vAlign w:val="center"/>
          </w:tcPr>
          <w:p w14:paraId="2E87926D">
            <w:pPr>
              <w:spacing w:line="500" w:lineRule="exact"/>
              <w:jc w:val="center"/>
              <w:rPr>
                <w:bCs/>
                <w:sz w:val="22"/>
                <w:szCs w:val="22"/>
              </w:rPr>
            </w:pPr>
            <w:r>
              <w:t>一项不合格扣</w:t>
            </w:r>
            <w:r>
              <w:rPr>
                <w:rFonts w:hint="eastAsia"/>
              </w:rPr>
              <w:t>2</w:t>
            </w:r>
            <w:r>
              <w:t>分</w:t>
            </w:r>
          </w:p>
        </w:tc>
        <w:tc>
          <w:tcPr>
            <w:tcW w:w="649" w:type="dxa"/>
            <w:vAlign w:val="center"/>
          </w:tcPr>
          <w:p w14:paraId="2C8328A8">
            <w:pPr>
              <w:spacing w:line="500" w:lineRule="exact"/>
              <w:jc w:val="center"/>
              <w:rPr>
                <w:bCs/>
                <w:sz w:val="22"/>
                <w:szCs w:val="22"/>
              </w:rPr>
            </w:pPr>
          </w:p>
        </w:tc>
      </w:tr>
      <w:tr w14:paraId="54A48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vMerge w:val="restart"/>
            <w:textDirection w:val="tbRlV"/>
            <w:vAlign w:val="center"/>
          </w:tcPr>
          <w:p w14:paraId="3BA8144C">
            <w:pPr>
              <w:spacing w:line="500" w:lineRule="exact"/>
              <w:ind w:left="113" w:right="113"/>
              <w:jc w:val="center"/>
              <w:rPr>
                <w:rFonts w:ascii="宋体" w:hAnsi="宋体" w:cs="宋体"/>
                <w:kern w:val="32"/>
                <w:sz w:val="24"/>
              </w:rPr>
            </w:pPr>
            <w:r>
              <w:rPr>
                <w:rFonts w:hint="eastAsia" w:ascii="宋体" w:hAnsi="宋体" w:cs="宋体"/>
                <w:kern w:val="32"/>
                <w:sz w:val="24"/>
              </w:rPr>
              <w:t>其它</w:t>
            </w:r>
          </w:p>
        </w:tc>
        <w:tc>
          <w:tcPr>
            <w:tcW w:w="1725" w:type="dxa"/>
          </w:tcPr>
          <w:p w14:paraId="68CEC87C">
            <w:pPr>
              <w:spacing w:line="500" w:lineRule="exact"/>
            </w:pPr>
            <w:r>
              <w:rPr>
                <w:rFonts w:hint="eastAsia"/>
              </w:rPr>
              <w:t>1、院感管理</w:t>
            </w:r>
          </w:p>
        </w:tc>
        <w:tc>
          <w:tcPr>
            <w:tcW w:w="5175" w:type="dxa"/>
          </w:tcPr>
          <w:p w14:paraId="7788A426">
            <w:pPr>
              <w:spacing w:line="500" w:lineRule="exact"/>
            </w:pPr>
            <w:r>
              <w:t>按有关</w:t>
            </w:r>
            <w:r>
              <w:rPr>
                <w:rFonts w:hint="eastAsia"/>
              </w:rPr>
              <w:t>院</w:t>
            </w:r>
            <w:r>
              <w:t>感管</w:t>
            </w:r>
            <w:r>
              <w:rPr>
                <w:rFonts w:hint="eastAsia"/>
              </w:rPr>
              <w:t>理</w:t>
            </w:r>
            <w:r>
              <w:t>要求进行</w:t>
            </w:r>
          </w:p>
        </w:tc>
        <w:tc>
          <w:tcPr>
            <w:tcW w:w="1170" w:type="dxa"/>
            <w:vMerge w:val="restart"/>
            <w:vAlign w:val="center"/>
          </w:tcPr>
          <w:p w14:paraId="018AF0BC">
            <w:pPr>
              <w:spacing w:line="500" w:lineRule="exact"/>
              <w:jc w:val="center"/>
            </w:pPr>
            <w:r>
              <w:t>一项不合格扣</w:t>
            </w:r>
            <w:r>
              <w:rPr>
                <w:rFonts w:hint="eastAsia"/>
              </w:rPr>
              <w:t>2</w:t>
            </w:r>
            <w:r>
              <w:t>分</w:t>
            </w:r>
          </w:p>
        </w:tc>
        <w:tc>
          <w:tcPr>
            <w:tcW w:w="649" w:type="dxa"/>
            <w:vMerge w:val="restart"/>
            <w:vAlign w:val="center"/>
          </w:tcPr>
          <w:p w14:paraId="388225FB">
            <w:pPr>
              <w:spacing w:line="500" w:lineRule="exact"/>
              <w:jc w:val="center"/>
              <w:rPr>
                <w:bCs/>
                <w:sz w:val="22"/>
                <w:szCs w:val="22"/>
              </w:rPr>
            </w:pPr>
          </w:p>
        </w:tc>
      </w:tr>
      <w:tr w14:paraId="07B2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vMerge w:val="continue"/>
            <w:vAlign w:val="center"/>
          </w:tcPr>
          <w:p w14:paraId="57AEFD00">
            <w:pPr>
              <w:spacing w:line="500" w:lineRule="exact"/>
              <w:jc w:val="center"/>
              <w:rPr>
                <w:kern w:val="32"/>
                <w:sz w:val="32"/>
                <w:szCs w:val="32"/>
              </w:rPr>
            </w:pPr>
          </w:p>
        </w:tc>
        <w:tc>
          <w:tcPr>
            <w:tcW w:w="1725" w:type="dxa"/>
          </w:tcPr>
          <w:p w14:paraId="38C0E13F">
            <w:pPr>
              <w:spacing w:line="500" w:lineRule="exact"/>
            </w:pPr>
            <w:r>
              <w:rPr>
                <w:rFonts w:hint="eastAsia"/>
              </w:rPr>
              <w:t>2、</w:t>
            </w:r>
            <w:r>
              <w:t>节约能源</w:t>
            </w:r>
          </w:p>
        </w:tc>
        <w:tc>
          <w:tcPr>
            <w:tcW w:w="5175" w:type="dxa"/>
          </w:tcPr>
          <w:p w14:paraId="552B8A65">
            <w:pPr>
              <w:spacing w:line="500" w:lineRule="exact"/>
            </w:pPr>
            <w:r>
              <w:t>关好水源、电源、门窗</w:t>
            </w:r>
          </w:p>
        </w:tc>
        <w:tc>
          <w:tcPr>
            <w:tcW w:w="1170" w:type="dxa"/>
            <w:vMerge w:val="continue"/>
            <w:vAlign w:val="center"/>
          </w:tcPr>
          <w:p w14:paraId="565118DB">
            <w:pPr>
              <w:spacing w:line="500" w:lineRule="exact"/>
              <w:jc w:val="center"/>
            </w:pPr>
          </w:p>
        </w:tc>
        <w:tc>
          <w:tcPr>
            <w:tcW w:w="649" w:type="dxa"/>
            <w:vMerge w:val="continue"/>
            <w:vAlign w:val="center"/>
          </w:tcPr>
          <w:p w14:paraId="0984771F">
            <w:pPr>
              <w:spacing w:line="500" w:lineRule="exact"/>
              <w:jc w:val="center"/>
              <w:rPr>
                <w:bCs/>
                <w:sz w:val="22"/>
                <w:szCs w:val="22"/>
              </w:rPr>
            </w:pPr>
          </w:p>
        </w:tc>
      </w:tr>
      <w:tr w14:paraId="56D94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vMerge w:val="continue"/>
            <w:vAlign w:val="center"/>
          </w:tcPr>
          <w:p w14:paraId="1D328A52">
            <w:pPr>
              <w:spacing w:line="500" w:lineRule="exact"/>
              <w:jc w:val="center"/>
              <w:rPr>
                <w:kern w:val="32"/>
                <w:sz w:val="32"/>
                <w:szCs w:val="32"/>
              </w:rPr>
            </w:pPr>
          </w:p>
        </w:tc>
        <w:tc>
          <w:tcPr>
            <w:tcW w:w="1725" w:type="dxa"/>
          </w:tcPr>
          <w:p w14:paraId="2A78933C">
            <w:pPr>
              <w:spacing w:line="500" w:lineRule="exact"/>
            </w:pPr>
            <w:r>
              <w:rPr>
                <w:rFonts w:hint="eastAsia"/>
              </w:rPr>
              <w:t>3、</w:t>
            </w:r>
            <w:r>
              <w:t>控烟</w:t>
            </w:r>
          </w:p>
        </w:tc>
        <w:tc>
          <w:tcPr>
            <w:tcW w:w="5175" w:type="dxa"/>
          </w:tcPr>
          <w:p w14:paraId="5D6FC7E3">
            <w:pPr>
              <w:spacing w:line="500" w:lineRule="exact"/>
            </w:pPr>
            <w:r>
              <w:rPr>
                <w:rFonts w:hint="eastAsia"/>
              </w:rPr>
              <w:t>不能在医院内</w:t>
            </w:r>
            <w:r>
              <w:t>吸烟</w:t>
            </w:r>
          </w:p>
        </w:tc>
        <w:tc>
          <w:tcPr>
            <w:tcW w:w="1170" w:type="dxa"/>
            <w:vAlign w:val="center"/>
          </w:tcPr>
          <w:p w14:paraId="00361DDD">
            <w:pPr>
              <w:spacing w:line="500" w:lineRule="exact"/>
              <w:jc w:val="center"/>
            </w:pPr>
            <w:r>
              <w:t>不合</w:t>
            </w:r>
          </w:p>
          <w:p w14:paraId="0EA5419B">
            <w:pPr>
              <w:spacing w:line="500" w:lineRule="exact"/>
              <w:jc w:val="center"/>
            </w:pPr>
            <w:r>
              <w:rPr>
                <w:rFonts w:hint="eastAsia"/>
              </w:rPr>
              <w:t>扣4分</w:t>
            </w:r>
          </w:p>
        </w:tc>
        <w:tc>
          <w:tcPr>
            <w:tcW w:w="649" w:type="dxa"/>
            <w:vMerge w:val="continue"/>
            <w:vAlign w:val="center"/>
          </w:tcPr>
          <w:p w14:paraId="57F5081A">
            <w:pPr>
              <w:spacing w:line="500" w:lineRule="exact"/>
              <w:jc w:val="center"/>
              <w:rPr>
                <w:bCs/>
                <w:sz w:val="22"/>
                <w:szCs w:val="22"/>
              </w:rPr>
            </w:pPr>
          </w:p>
        </w:tc>
      </w:tr>
      <w:tr w14:paraId="02C61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5" w:type="dxa"/>
            <w:vMerge w:val="continue"/>
            <w:vAlign w:val="center"/>
          </w:tcPr>
          <w:p w14:paraId="5EC93269">
            <w:pPr>
              <w:spacing w:line="500" w:lineRule="exact"/>
              <w:jc w:val="center"/>
              <w:rPr>
                <w:kern w:val="32"/>
                <w:sz w:val="32"/>
                <w:szCs w:val="32"/>
              </w:rPr>
            </w:pPr>
          </w:p>
        </w:tc>
        <w:tc>
          <w:tcPr>
            <w:tcW w:w="1725" w:type="dxa"/>
          </w:tcPr>
          <w:p w14:paraId="235CCE78">
            <w:pPr>
              <w:spacing w:line="500" w:lineRule="exact"/>
            </w:pPr>
            <w:r>
              <w:rPr>
                <w:rFonts w:hint="eastAsia"/>
              </w:rPr>
              <w:t>4、用电安全</w:t>
            </w:r>
          </w:p>
        </w:tc>
        <w:tc>
          <w:tcPr>
            <w:tcW w:w="5175" w:type="dxa"/>
          </w:tcPr>
          <w:p w14:paraId="29DF5F83">
            <w:pPr>
              <w:spacing w:line="500" w:lineRule="exact"/>
            </w:pPr>
            <w:r>
              <w:rPr>
                <w:rFonts w:hint="eastAsia"/>
              </w:rPr>
              <w:t>不能在病区里使用电器烧饭</w:t>
            </w:r>
          </w:p>
        </w:tc>
        <w:tc>
          <w:tcPr>
            <w:tcW w:w="1170" w:type="dxa"/>
            <w:vAlign w:val="center"/>
          </w:tcPr>
          <w:p w14:paraId="6B543241">
            <w:pPr>
              <w:spacing w:line="500" w:lineRule="exact"/>
              <w:jc w:val="center"/>
            </w:pPr>
            <w:r>
              <w:t>不合</w:t>
            </w:r>
          </w:p>
          <w:p w14:paraId="51D2321D">
            <w:pPr>
              <w:spacing w:line="500" w:lineRule="exact"/>
              <w:jc w:val="center"/>
            </w:pPr>
            <w:r>
              <w:rPr>
                <w:rFonts w:hint="eastAsia"/>
              </w:rPr>
              <w:t>扣10分</w:t>
            </w:r>
          </w:p>
        </w:tc>
        <w:tc>
          <w:tcPr>
            <w:tcW w:w="649" w:type="dxa"/>
            <w:vAlign w:val="center"/>
          </w:tcPr>
          <w:p w14:paraId="08F11DD9">
            <w:pPr>
              <w:spacing w:line="500" w:lineRule="exact"/>
              <w:jc w:val="center"/>
              <w:rPr>
                <w:bCs/>
                <w:sz w:val="22"/>
                <w:szCs w:val="22"/>
              </w:rPr>
            </w:pPr>
          </w:p>
        </w:tc>
      </w:tr>
    </w:tbl>
    <w:p w14:paraId="1C3FB9F2">
      <w:pPr>
        <w:pStyle w:val="6"/>
        <w:rPr>
          <w:rFonts w:ascii="Times New Roman"/>
          <w:b w:val="0"/>
          <w:bCs/>
          <w:sz w:val="22"/>
          <w:szCs w:val="22"/>
        </w:rPr>
      </w:pPr>
    </w:p>
    <w:p w14:paraId="4F0C8182">
      <w:pPr>
        <w:rPr>
          <w:bCs/>
          <w:sz w:val="22"/>
          <w:szCs w:val="22"/>
        </w:rPr>
      </w:pPr>
    </w:p>
    <w:p w14:paraId="1A417EB3">
      <w:pPr>
        <w:rPr>
          <w:b/>
          <w:sz w:val="30"/>
        </w:rPr>
      </w:pPr>
      <w:r>
        <w:rPr>
          <w:b/>
          <w:sz w:val="30"/>
        </w:rPr>
        <w:br w:type="page"/>
      </w:r>
    </w:p>
    <w:p w14:paraId="74EA8CEE">
      <w:pPr>
        <w:pStyle w:val="23"/>
        <w:spacing w:line="460" w:lineRule="exact"/>
        <w:ind w:left="0" w:firstLine="0" w:firstLineChars="0"/>
        <w:jc w:val="center"/>
        <w:outlineLvl w:val="0"/>
        <w:rPr>
          <w:b/>
          <w:sz w:val="30"/>
        </w:rPr>
      </w:pPr>
      <w:r>
        <w:rPr>
          <w:b/>
          <w:sz w:val="30"/>
        </w:rPr>
        <w:t>第</w:t>
      </w:r>
      <w:r>
        <w:rPr>
          <w:rFonts w:hint="eastAsia"/>
          <w:b/>
          <w:sz w:val="30"/>
        </w:rPr>
        <w:t>六</w:t>
      </w:r>
      <w:r>
        <w:rPr>
          <w:b/>
          <w:sz w:val="30"/>
        </w:rPr>
        <w:t>部分   评审原则及方法</w:t>
      </w:r>
    </w:p>
    <w:p w14:paraId="03FFD685">
      <w:pPr>
        <w:spacing w:line="460" w:lineRule="exact"/>
        <w:ind w:firstLine="541" w:firstLineChars="245"/>
        <w:rPr>
          <w:b/>
          <w:sz w:val="22"/>
          <w:szCs w:val="22"/>
        </w:rPr>
      </w:pPr>
      <w:r>
        <w:rPr>
          <w:b/>
          <w:sz w:val="22"/>
        </w:rPr>
        <w:t>本次</w:t>
      </w:r>
      <w:r>
        <w:rPr>
          <w:rFonts w:hint="eastAsia"/>
          <w:b/>
          <w:sz w:val="22"/>
        </w:rPr>
        <w:t>招标</w:t>
      </w:r>
      <w:r>
        <w:rPr>
          <w:b/>
          <w:sz w:val="22"/>
        </w:rPr>
        <w:t>是按照相关法律及有关法规制定以下评审办法</w:t>
      </w:r>
      <w:r>
        <w:rPr>
          <w:b/>
          <w:sz w:val="22"/>
          <w:szCs w:val="22"/>
        </w:rPr>
        <w:t>。</w:t>
      </w:r>
    </w:p>
    <w:p w14:paraId="4270C28B">
      <w:pPr>
        <w:spacing w:line="460" w:lineRule="exact"/>
        <w:ind w:firstLine="541" w:firstLineChars="245"/>
        <w:outlineLvl w:val="1"/>
        <w:rPr>
          <w:b/>
          <w:sz w:val="22"/>
          <w:szCs w:val="22"/>
        </w:rPr>
      </w:pPr>
      <w:r>
        <w:rPr>
          <w:b/>
          <w:sz w:val="22"/>
          <w:szCs w:val="22"/>
        </w:rPr>
        <w:t>一、总 则</w:t>
      </w:r>
    </w:p>
    <w:p w14:paraId="1DF868B5">
      <w:pPr>
        <w:spacing w:line="460" w:lineRule="exact"/>
        <w:ind w:firstLine="539" w:firstLineChars="245"/>
        <w:rPr>
          <w:b/>
          <w:sz w:val="22"/>
        </w:rPr>
      </w:pPr>
      <w:r>
        <w:rPr>
          <w:sz w:val="22"/>
          <w:szCs w:val="22"/>
        </w:rPr>
        <w:t>评审工作遵循公平、公正、科学、择优原则和诚实、信誉、效率的服务原则。本着科学、严谨的态度，认真进行评审。择优选用，推进技术进步，确保质量、交货期，节约投资，最大限度的保护当事人权益，严格按照</w:t>
      </w:r>
      <w:r>
        <w:rPr>
          <w:rFonts w:hint="eastAsia"/>
          <w:sz w:val="22"/>
          <w:szCs w:val="22"/>
        </w:rPr>
        <w:t>招标</w:t>
      </w:r>
      <w:r>
        <w:rPr>
          <w:sz w:val="22"/>
          <w:szCs w:val="22"/>
        </w:rPr>
        <w:t>文件的商务、技术要求，对</w:t>
      </w:r>
      <w:r>
        <w:rPr>
          <w:rFonts w:hint="eastAsia"/>
          <w:sz w:val="22"/>
          <w:szCs w:val="22"/>
        </w:rPr>
        <w:t>投标</w:t>
      </w:r>
      <w:r>
        <w:rPr>
          <w:sz w:val="22"/>
          <w:szCs w:val="22"/>
        </w:rPr>
        <w:t>文件进行综合评定，提出优选方案，编写评审报告。对落标单位，评委会不作任何落标解释。</w:t>
      </w:r>
      <w:r>
        <w:rPr>
          <w:rFonts w:hint="eastAsia"/>
          <w:sz w:val="22"/>
          <w:szCs w:val="22"/>
        </w:rPr>
        <w:t>投标</w:t>
      </w:r>
      <w:r>
        <w:rPr>
          <w:sz w:val="22"/>
          <w:szCs w:val="22"/>
        </w:rPr>
        <w:t>人不得以任何方式干扰</w:t>
      </w:r>
      <w:r>
        <w:rPr>
          <w:rFonts w:hint="eastAsia"/>
          <w:sz w:val="22"/>
          <w:szCs w:val="22"/>
        </w:rPr>
        <w:t>招标</w:t>
      </w:r>
      <w:r>
        <w:rPr>
          <w:sz w:val="22"/>
          <w:szCs w:val="22"/>
        </w:rPr>
        <w:t>工作的进行，一经发现其</w:t>
      </w:r>
      <w:r>
        <w:rPr>
          <w:rFonts w:hint="eastAsia"/>
          <w:sz w:val="22"/>
          <w:szCs w:val="22"/>
        </w:rPr>
        <w:t>投标</w:t>
      </w:r>
      <w:r>
        <w:rPr>
          <w:sz w:val="22"/>
          <w:szCs w:val="22"/>
        </w:rPr>
        <w:t>文件将被拒绝。</w:t>
      </w:r>
    </w:p>
    <w:p w14:paraId="718DBE31">
      <w:pPr>
        <w:spacing w:line="460" w:lineRule="exact"/>
        <w:ind w:firstLine="541" w:firstLineChars="245"/>
        <w:outlineLvl w:val="1"/>
        <w:rPr>
          <w:b/>
          <w:sz w:val="22"/>
          <w:szCs w:val="22"/>
        </w:rPr>
      </w:pPr>
      <w:r>
        <w:rPr>
          <w:b/>
          <w:sz w:val="22"/>
          <w:szCs w:val="22"/>
        </w:rPr>
        <w:t>二、</w:t>
      </w:r>
      <w:r>
        <w:rPr>
          <w:b/>
          <w:bCs/>
          <w:sz w:val="22"/>
          <w:szCs w:val="22"/>
        </w:rPr>
        <w:t>评审</w:t>
      </w:r>
      <w:r>
        <w:rPr>
          <w:b/>
          <w:sz w:val="22"/>
          <w:szCs w:val="22"/>
        </w:rPr>
        <w:t>组织</w:t>
      </w:r>
    </w:p>
    <w:p w14:paraId="2CF93BD1">
      <w:pPr>
        <w:spacing w:line="460" w:lineRule="exact"/>
        <w:ind w:firstLine="539" w:firstLineChars="245"/>
        <w:rPr>
          <w:sz w:val="22"/>
          <w:szCs w:val="22"/>
        </w:rPr>
      </w:pPr>
      <w:r>
        <w:rPr>
          <w:sz w:val="22"/>
          <w:szCs w:val="22"/>
        </w:rPr>
        <w:t>评审工作由</w:t>
      </w:r>
      <w:r>
        <w:rPr>
          <w:rFonts w:hint="eastAsia"/>
          <w:sz w:val="22"/>
          <w:szCs w:val="22"/>
        </w:rPr>
        <w:t>招标</w:t>
      </w:r>
      <w:r>
        <w:rPr>
          <w:sz w:val="22"/>
          <w:szCs w:val="22"/>
        </w:rPr>
        <w:t>人组建的</w:t>
      </w:r>
      <w:r>
        <w:rPr>
          <w:rFonts w:hint="eastAsia"/>
          <w:sz w:val="22"/>
          <w:szCs w:val="22"/>
        </w:rPr>
        <w:t>招标</w:t>
      </w:r>
      <w:r>
        <w:rPr>
          <w:sz w:val="22"/>
          <w:szCs w:val="22"/>
        </w:rPr>
        <w:t>评审小组负责，评审全过程由有关部门指导监督。</w:t>
      </w:r>
    </w:p>
    <w:p w14:paraId="6B62EEC2">
      <w:pPr>
        <w:spacing w:line="460" w:lineRule="exact"/>
        <w:ind w:firstLine="541" w:firstLineChars="245"/>
        <w:outlineLvl w:val="1"/>
        <w:rPr>
          <w:b/>
          <w:sz w:val="22"/>
          <w:szCs w:val="22"/>
        </w:rPr>
      </w:pPr>
      <w:r>
        <w:rPr>
          <w:b/>
          <w:sz w:val="22"/>
          <w:szCs w:val="22"/>
        </w:rPr>
        <w:t>三、</w:t>
      </w:r>
      <w:r>
        <w:rPr>
          <w:b/>
          <w:bCs/>
          <w:sz w:val="22"/>
          <w:szCs w:val="22"/>
        </w:rPr>
        <w:t>评审</w:t>
      </w:r>
      <w:r>
        <w:rPr>
          <w:b/>
          <w:sz w:val="22"/>
          <w:szCs w:val="22"/>
        </w:rPr>
        <w:t>程序</w:t>
      </w:r>
    </w:p>
    <w:p w14:paraId="13EFC288">
      <w:pPr>
        <w:spacing w:line="460" w:lineRule="exact"/>
        <w:ind w:firstLine="539" w:firstLineChars="245"/>
        <w:rPr>
          <w:sz w:val="22"/>
          <w:szCs w:val="22"/>
        </w:rPr>
      </w:pPr>
      <w:r>
        <w:rPr>
          <w:rFonts w:hint="eastAsia"/>
          <w:bCs/>
          <w:sz w:val="22"/>
          <w:szCs w:val="22"/>
        </w:rPr>
        <w:t>招标</w:t>
      </w:r>
      <w:r>
        <w:rPr>
          <w:bCs/>
          <w:sz w:val="22"/>
          <w:szCs w:val="22"/>
        </w:rPr>
        <w:t>评审小组按照</w:t>
      </w:r>
      <w:r>
        <w:rPr>
          <w:rFonts w:hint="eastAsia"/>
          <w:bCs/>
          <w:sz w:val="22"/>
          <w:szCs w:val="22"/>
        </w:rPr>
        <w:t>招标</w:t>
      </w:r>
      <w:r>
        <w:rPr>
          <w:bCs/>
          <w:sz w:val="22"/>
          <w:szCs w:val="22"/>
        </w:rPr>
        <w:t>文件中规定的评审方法和标准，对</w:t>
      </w:r>
      <w:r>
        <w:rPr>
          <w:rFonts w:hint="eastAsia"/>
          <w:bCs/>
          <w:sz w:val="22"/>
          <w:szCs w:val="22"/>
        </w:rPr>
        <w:t>投标</w:t>
      </w:r>
      <w:r>
        <w:rPr>
          <w:bCs/>
          <w:sz w:val="22"/>
          <w:szCs w:val="22"/>
        </w:rPr>
        <w:t>文件进行商务和技术评估，综合比较与评价</w:t>
      </w:r>
      <w:r>
        <w:rPr>
          <w:sz w:val="22"/>
          <w:szCs w:val="22"/>
        </w:rPr>
        <w:t>，根据综合评审结果，提交评审报告。</w:t>
      </w:r>
    </w:p>
    <w:p w14:paraId="1AA88101">
      <w:pPr>
        <w:spacing w:line="460" w:lineRule="exact"/>
        <w:ind w:firstLine="541" w:firstLineChars="245"/>
        <w:outlineLvl w:val="1"/>
        <w:rPr>
          <w:b/>
          <w:sz w:val="22"/>
          <w:szCs w:val="22"/>
        </w:rPr>
      </w:pPr>
      <w:r>
        <w:rPr>
          <w:b/>
          <w:sz w:val="22"/>
          <w:szCs w:val="22"/>
        </w:rPr>
        <w:t>四、评审办法</w:t>
      </w:r>
    </w:p>
    <w:p w14:paraId="12A0EE04">
      <w:pPr>
        <w:spacing w:line="460" w:lineRule="exact"/>
        <w:ind w:firstLine="539" w:firstLineChars="245"/>
        <w:rPr>
          <w:b/>
          <w:sz w:val="22"/>
          <w:szCs w:val="22"/>
        </w:rPr>
      </w:pPr>
      <w:r>
        <w:rPr>
          <w:sz w:val="22"/>
          <w:szCs w:val="22"/>
        </w:rPr>
        <w:t>本次</w:t>
      </w:r>
      <w:r>
        <w:rPr>
          <w:rFonts w:hint="eastAsia"/>
          <w:sz w:val="22"/>
          <w:szCs w:val="22"/>
        </w:rPr>
        <w:t>招标</w:t>
      </w:r>
      <w:r>
        <w:rPr>
          <w:sz w:val="22"/>
          <w:szCs w:val="22"/>
        </w:rPr>
        <w:t>采用百分制综合评分法，即</w:t>
      </w:r>
      <w:r>
        <w:rPr>
          <w:rFonts w:hint="eastAsia"/>
          <w:sz w:val="22"/>
          <w:szCs w:val="22"/>
        </w:rPr>
        <w:t>投标</w:t>
      </w:r>
      <w:r>
        <w:rPr>
          <w:sz w:val="22"/>
          <w:szCs w:val="22"/>
        </w:rPr>
        <w:t>人最大限度地满足</w:t>
      </w:r>
      <w:r>
        <w:rPr>
          <w:rFonts w:hint="eastAsia"/>
          <w:sz w:val="22"/>
          <w:szCs w:val="22"/>
        </w:rPr>
        <w:t>招标</w:t>
      </w:r>
      <w:r>
        <w:rPr>
          <w:sz w:val="22"/>
          <w:szCs w:val="22"/>
        </w:rPr>
        <w:t>文件实质性要求的基础上，按照</w:t>
      </w:r>
      <w:r>
        <w:rPr>
          <w:rFonts w:hint="eastAsia"/>
          <w:sz w:val="22"/>
          <w:szCs w:val="22"/>
        </w:rPr>
        <w:t>招标</w:t>
      </w:r>
      <w:r>
        <w:rPr>
          <w:sz w:val="22"/>
          <w:szCs w:val="22"/>
        </w:rPr>
        <w:t>文件的各项因素进行综合评审后，按评审后得分（即</w:t>
      </w:r>
      <w:r>
        <w:rPr>
          <w:rFonts w:hint="eastAsia" w:hAnsi="宋体"/>
          <w:kern w:val="0"/>
          <w:szCs w:val="21"/>
        </w:rPr>
        <w:t>资信</w:t>
      </w:r>
      <w:r>
        <w:rPr>
          <w:sz w:val="22"/>
          <w:szCs w:val="22"/>
        </w:rPr>
        <w:t>技术分与商务分之和）由高到低顺序排序，确定成交候选人的评审方法。根据</w:t>
      </w:r>
      <w:r>
        <w:rPr>
          <w:rFonts w:hint="eastAsia"/>
          <w:sz w:val="22"/>
          <w:szCs w:val="22"/>
        </w:rPr>
        <w:t>招标</w:t>
      </w:r>
      <w:r>
        <w:rPr>
          <w:sz w:val="22"/>
          <w:szCs w:val="22"/>
        </w:rPr>
        <w:t>要求，</w:t>
      </w:r>
      <w:r>
        <w:rPr>
          <w:b/>
          <w:sz w:val="22"/>
          <w:szCs w:val="22"/>
        </w:rPr>
        <w:t>总分设定为100分：技术标</w:t>
      </w:r>
      <w:r>
        <w:rPr>
          <w:rFonts w:hint="eastAsia"/>
          <w:b/>
          <w:sz w:val="22"/>
          <w:szCs w:val="22"/>
        </w:rPr>
        <w:t>7</w:t>
      </w:r>
      <w:r>
        <w:rPr>
          <w:b/>
          <w:sz w:val="22"/>
          <w:szCs w:val="22"/>
        </w:rPr>
        <w:t>0分（权值</w:t>
      </w:r>
      <w:r>
        <w:rPr>
          <w:rFonts w:hint="eastAsia"/>
          <w:b/>
          <w:sz w:val="22"/>
          <w:szCs w:val="22"/>
        </w:rPr>
        <w:t>7</w:t>
      </w:r>
      <w:r>
        <w:rPr>
          <w:b/>
          <w:sz w:val="22"/>
          <w:szCs w:val="22"/>
        </w:rPr>
        <w:t>0%），商务标（报价）</w:t>
      </w:r>
      <w:r>
        <w:rPr>
          <w:rFonts w:hint="eastAsia"/>
          <w:b/>
          <w:sz w:val="22"/>
          <w:szCs w:val="22"/>
        </w:rPr>
        <w:t>3</w:t>
      </w:r>
      <w:r>
        <w:rPr>
          <w:b/>
          <w:sz w:val="22"/>
          <w:szCs w:val="22"/>
        </w:rPr>
        <w:t>0分（权值</w:t>
      </w:r>
      <w:r>
        <w:rPr>
          <w:rFonts w:hint="eastAsia"/>
          <w:b/>
          <w:sz w:val="22"/>
          <w:szCs w:val="22"/>
        </w:rPr>
        <w:t>3</w:t>
      </w:r>
      <w:r>
        <w:rPr>
          <w:b/>
          <w:sz w:val="22"/>
          <w:szCs w:val="22"/>
        </w:rPr>
        <w:t>0%）。</w:t>
      </w:r>
    </w:p>
    <w:p w14:paraId="7171997A">
      <w:pPr>
        <w:spacing w:line="460" w:lineRule="exact"/>
        <w:ind w:firstLine="541" w:firstLineChars="245"/>
        <w:outlineLvl w:val="1"/>
        <w:rPr>
          <w:b/>
          <w:sz w:val="22"/>
          <w:szCs w:val="22"/>
        </w:rPr>
      </w:pPr>
      <w:r>
        <w:rPr>
          <w:b/>
          <w:sz w:val="22"/>
          <w:szCs w:val="22"/>
        </w:rPr>
        <w:t>五、</w:t>
      </w:r>
      <w:r>
        <w:rPr>
          <w:b/>
          <w:bCs/>
          <w:sz w:val="22"/>
          <w:szCs w:val="22"/>
        </w:rPr>
        <w:t>评分</w:t>
      </w:r>
      <w:r>
        <w:rPr>
          <w:b/>
          <w:sz w:val="22"/>
          <w:szCs w:val="22"/>
        </w:rPr>
        <w:t>细则</w:t>
      </w:r>
    </w:p>
    <w:p w14:paraId="3FBDA52D">
      <w:pPr>
        <w:spacing w:line="460" w:lineRule="exact"/>
        <w:ind w:firstLine="541" w:firstLineChars="245"/>
        <w:rPr>
          <w:b/>
          <w:sz w:val="22"/>
          <w:szCs w:val="22"/>
        </w:rPr>
      </w:pPr>
      <w:r>
        <w:rPr>
          <w:b/>
          <w:sz w:val="22"/>
          <w:szCs w:val="22"/>
        </w:rPr>
        <w:t>1、</w:t>
      </w:r>
      <w:r>
        <w:rPr>
          <w:rFonts w:hint="eastAsia" w:hAnsi="宋体"/>
          <w:b/>
          <w:bCs/>
          <w:kern w:val="0"/>
          <w:szCs w:val="21"/>
        </w:rPr>
        <w:t>资信</w:t>
      </w:r>
      <w:r>
        <w:rPr>
          <w:b/>
          <w:bCs/>
          <w:sz w:val="22"/>
          <w:szCs w:val="22"/>
        </w:rPr>
        <w:t>技</w:t>
      </w:r>
      <w:r>
        <w:rPr>
          <w:b/>
          <w:sz w:val="22"/>
          <w:szCs w:val="22"/>
        </w:rPr>
        <w:t>术分</w:t>
      </w:r>
      <w:r>
        <w:rPr>
          <w:rFonts w:hint="eastAsia"/>
          <w:b/>
          <w:sz w:val="22"/>
          <w:szCs w:val="22"/>
        </w:rPr>
        <w:t>评审</w:t>
      </w:r>
      <w:r>
        <w:rPr>
          <w:b/>
          <w:sz w:val="22"/>
          <w:szCs w:val="22"/>
        </w:rPr>
        <w:t>（</w:t>
      </w:r>
      <w:r>
        <w:rPr>
          <w:rFonts w:hint="eastAsia"/>
          <w:b/>
          <w:sz w:val="22"/>
          <w:szCs w:val="22"/>
        </w:rPr>
        <w:t>70分</w:t>
      </w:r>
      <w:r>
        <w:rPr>
          <w:b/>
          <w:sz w:val="22"/>
          <w:szCs w:val="22"/>
        </w:rPr>
        <w:t>）</w:t>
      </w:r>
    </w:p>
    <w:p w14:paraId="42EE732A">
      <w:pPr>
        <w:spacing w:line="460" w:lineRule="exact"/>
        <w:ind w:firstLine="539" w:firstLineChars="245"/>
        <w:rPr>
          <w:sz w:val="22"/>
          <w:szCs w:val="22"/>
        </w:rPr>
      </w:pPr>
      <w:r>
        <w:rPr>
          <w:sz w:val="22"/>
          <w:szCs w:val="22"/>
        </w:rPr>
        <w:t>各评委成员按下列评分项目进行评判，每人一张评分计算票，并记名。</w:t>
      </w:r>
      <w:r>
        <w:rPr>
          <w:rFonts w:hint="eastAsia"/>
          <w:sz w:val="22"/>
          <w:szCs w:val="22"/>
        </w:rPr>
        <w:t>投标</w:t>
      </w:r>
      <w:r>
        <w:rPr>
          <w:sz w:val="22"/>
          <w:szCs w:val="22"/>
        </w:rPr>
        <w:t>文件各项评分内容由</w:t>
      </w:r>
      <w:r>
        <w:rPr>
          <w:rFonts w:hint="eastAsia"/>
          <w:sz w:val="22"/>
          <w:szCs w:val="22"/>
        </w:rPr>
        <w:t>招标</w:t>
      </w:r>
      <w:r>
        <w:rPr>
          <w:sz w:val="22"/>
          <w:szCs w:val="22"/>
        </w:rPr>
        <w:t>评审小组成员各自评分，如某张票的一个因素项目超过规定的范围，则该张票无效。</w:t>
      </w:r>
      <w:r>
        <w:rPr>
          <w:rFonts w:hint="eastAsia"/>
          <w:sz w:val="22"/>
        </w:rPr>
        <w:t>招标</w:t>
      </w:r>
      <w:r>
        <w:rPr>
          <w:sz w:val="22"/>
        </w:rPr>
        <w:t>评审小组成员对各</w:t>
      </w:r>
      <w:r>
        <w:rPr>
          <w:rFonts w:hint="eastAsia"/>
          <w:sz w:val="22"/>
        </w:rPr>
        <w:t>投标</w:t>
      </w:r>
      <w:r>
        <w:rPr>
          <w:sz w:val="22"/>
        </w:rPr>
        <w:t>人的各项评分内容评分的算术平均值为各</w:t>
      </w:r>
      <w:r>
        <w:rPr>
          <w:rFonts w:hint="eastAsia"/>
          <w:sz w:val="22"/>
        </w:rPr>
        <w:t>投标</w:t>
      </w:r>
      <w:r>
        <w:rPr>
          <w:sz w:val="22"/>
        </w:rPr>
        <w:t>人技术分得分</w:t>
      </w:r>
      <w:r>
        <w:rPr>
          <w:sz w:val="22"/>
          <w:szCs w:val="22"/>
        </w:rPr>
        <w:t>（小数点后按四舍五入保留2位）。</w:t>
      </w:r>
    </w:p>
    <w:tbl>
      <w:tblPr>
        <w:tblStyle w:val="50"/>
        <w:tblpPr w:leftFromText="180" w:rightFromText="180" w:vertAnchor="text" w:horzAnchor="page" w:tblpX="1685" w:tblpY="619"/>
        <w:tblOverlap w:val="never"/>
        <w:tblW w:w="87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33"/>
        <w:gridCol w:w="650"/>
        <w:gridCol w:w="6023"/>
      </w:tblGrid>
      <w:tr w14:paraId="05BB6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70FC25DA">
            <w:pPr>
              <w:adjustRightInd w:val="0"/>
              <w:snapToGrid w:val="0"/>
              <w:spacing w:line="360" w:lineRule="auto"/>
              <w:jc w:val="center"/>
              <w:rPr>
                <w:rFonts w:ascii="宋体" w:hAnsi="宋体" w:cs="宋体"/>
                <w:b/>
                <w:sz w:val="22"/>
                <w:szCs w:val="22"/>
              </w:rPr>
            </w:pPr>
            <w:r>
              <w:rPr>
                <w:rFonts w:hint="eastAsia" w:ascii="宋体" w:hAnsi="宋体" w:cs="宋体"/>
                <w:b/>
                <w:snapToGrid w:val="0"/>
                <w:sz w:val="22"/>
                <w:szCs w:val="22"/>
              </w:rPr>
              <w:t>序号</w:t>
            </w:r>
          </w:p>
        </w:tc>
        <w:tc>
          <w:tcPr>
            <w:tcW w:w="1333" w:type="dxa"/>
            <w:vAlign w:val="center"/>
          </w:tcPr>
          <w:p w14:paraId="6B7B828B">
            <w:pPr>
              <w:adjustRightInd w:val="0"/>
              <w:snapToGrid w:val="0"/>
              <w:spacing w:line="360" w:lineRule="auto"/>
              <w:jc w:val="center"/>
              <w:rPr>
                <w:rFonts w:ascii="宋体" w:hAnsi="宋体" w:cs="宋体"/>
                <w:b/>
                <w:sz w:val="22"/>
                <w:szCs w:val="22"/>
              </w:rPr>
            </w:pPr>
            <w:r>
              <w:rPr>
                <w:rFonts w:hint="eastAsia" w:ascii="宋体" w:hAnsi="宋体" w:cs="宋体"/>
                <w:b/>
                <w:sz w:val="22"/>
                <w:szCs w:val="22"/>
              </w:rPr>
              <w:t>评分</w:t>
            </w:r>
          </w:p>
          <w:p w14:paraId="484C0A05">
            <w:pPr>
              <w:adjustRightInd w:val="0"/>
              <w:snapToGrid w:val="0"/>
              <w:spacing w:line="360" w:lineRule="auto"/>
              <w:jc w:val="center"/>
              <w:rPr>
                <w:rFonts w:ascii="宋体" w:hAnsi="宋体" w:cs="宋体"/>
                <w:b/>
                <w:sz w:val="22"/>
                <w:szCs w:val="22"/>
              </w:rPr>
            </w:pPr>
            <w:r>
              <w:rPr>
                <w:rFonts w:hint="eastAsia" w:ascii="宋体" w:hAnsi="宋体" w:cs="宋体"/>
                <w:b/>
                <w:sz w:val="22"/>
                <w:szCs w:val="22"/>
              </w:rPr>
              <w:t>项目</w:t>
            </w:r>
          </w:p>
        </w:tc>
        <w:tc>
          <w:tcPr>
            <w:tcW w:w="650" w:type="dxa"/>
            <w:vAlign w:val="center"/>
          </w:tcPr>
          <w:p w14:paraId="76E90C43">
            <w:pPr>
              <w:adjustRightInd w:val="0"/>
              <w:snapToGrid w:val="0"/>
              <w:spacing w:line="360" w:lineRule="auto"/>
              <w:jc w:val="center"/>
              <w:rPr>
                <w:rFonts w:ascii="宋体" w:hAnsi="宋体" w:cs="宋体"/>
                <w:b/>
                <w:sz w:val="22"/>
                <w:szCs w:val="22"/>
              </w:rPr>
            </w:pPr>
            <w:r>
              <w:rPr>
                <w:rFonts w:hint="eastAsia" w:ascii="宋体" w:hAnsi="宋体" w:cs="宋体"/>
                <w:b/>
                <w:sz w:val="22"/>
                <w:szCs w:val="22"/>
              </w:rPr>
              <w:t>分值</w:t>
            </w:r>
          </w:p>
        </w:tc>
        <w:tc>
          <w:tcPr>
            <w:tcW w:w="6023" w:type="dxa"/>
            <w:vAlign w:val="center"/>
          </w:tcPr>
          <w:p w14:paraId="49DBD586">
            <w:pPr>
              <w:adjustRightInd w:val="0"/>
              <w:snapToGrid w:val="0"/>
              <w:spacing w:line="360" w:lineRule="auto"/>
              <w:jc w:val="center"/>
              <w:rPr>
                <w:rFonts w:ascii="宋体" w:hAnsi="宋体" w:cs="宋体"/>
                <w:b/>
                <w:sz w:val="22"/>
                <w:szCs w:val="22"/>
              </w:rPr>
            </w:pPr>
            <w:r>
              <w:rPr>
                <w:rFonts w:hint="eastAsia" w:ascii="宋体" w:hAnsi="宋体" w:cs="宋体"/>
                <w:b/>
                <w:sz w:val="22"/>
                <w:szCs w:val="22"/>
              </w:rPr>
              <w:t>评分标准</w:t>
            </w:r>
          </w:p>
        </w:tc>
      </w:tr>
      <w:tr w14:paraId="01382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42BFF6D2">
            <w:pPr>
              <w:adjustRightInd w:val="0"/>
              <w:snapToGrid w:val="0"/>
              <w:spacing w:line="360" w:lineRule="auto"/>
              <w:jc w:val="center"/>
              <w:rPr>
                <w:rFonts w:ascii="宋体" w:hAnsi="宋体" w:cs="宋体"/>
                <w:bCs/>
                <w:snapToGrid w:val="0"/>
                <w:sz w:val="22"/>
                <w:szCs w:val="22"/>
              </w:rPr>
            </w:pPr>
            <w:r>
              <w:rPr>
                <w:rFonts w:hint="eastAsia" w:ascii="宋体" w:hAnsi="宋体" w:cs="宋体"/>
                <w:bCs/>
                <w:snapToGrid w:val="0"/>
                <w:sz w:val="22"/>
                <w:szCs w:val="22"/>
              </w:rPr>
              <w:t>1</w:t>
            </w:r>
          </w:p>
        </w:tc>
        <w:tc>
          <w:tcPr>
            <w:tcW w:w="1333" w:type="dxa"/>
            <w:vAlign w:val="center"/>
          </w:tcPr>
          <w:p w14:paraId="43674E9E">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总体服务设想和目标</w:t>
            </w:r>
          </w:p>
        </w:tc>
        <w:tc>
          <w:tcPr>
            <w:tcW w:w="650" w:type="dxa"/>
            <w:vAlign w:val="center"/>
          </w:tcPr>
          <w:p w14:paraId="0D257CCA">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8</w:t>
            </w:r>
          </w:p>
        </w:tc>
        <w:tc>
          <w:tcPr>
            <w:tcW w:w="6023" w:type="dxa"/>
            <w:vAlign w:val="center"/>
          </w:tcPr>
          <w:p w14:paraId="61CD69DC">
            <w:pPr>
              <w:spacing w:line="360" w:lineRule="auto"/>
              <w:jc w:val="left"/>
              <w:rPr>
                <w:rFonts w:ascii="宋体" w:hAnsi="宋体" w:cs="宋体"/>
                <w:bCs/>
                <w:sz w:val="22"/>
                <w:szCs w:val="22"/>
              </w:rPr>
            </w:pPr>
            <w:r>
              <w:rPr>
                <w:rFonts w:hint="eastAsia" w:ascii="宋体" w:hAnsi="宋体" w:cs="宋体"/>
                <w:sz w:val="22"/>
                <w:szCs w:val="22"/>
              </w:rPr>
              <w:t>投标人有合理的陪护服务理念，提出的服务定位、目标、人员结构以及管理模式能够切合实际且方</w:t>
            </w:r>
            <w:r>
              <w:rPr>
                <w:rFonts w:hint="eastAsia" w:ascii="宋体" w:hAnsi="宋体" w:cs="宋体"/>
                <w:bCs/>
                <w:sz w:val="22"/>
                <w:szCs w:val="22"/>
              </w:rPr>
              <w:t>案符合招标需求的，陪护服务理念清晰、服务定位精准、目标以及管理模式切合招标人实际的方案得5-8分，陪护服务理念清晰，服务定位精准，有目标和管理模式，但不切合招标人实际情况的方案得1-4分，陪护服务理念模糊，服务定位不准确的不得分。</w:t>
            </w:r>
          </w:p>
        </w:tc>
      </w:tr>
      <w:tr w14:paraId="1A02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36F415C1">
            <w:pPr>
              <w:adjustRightInd w:val="0"/>
              <w:snapToGrid w:val="0"/>
              <w:spacing w:line="360" w:lineRule="auto"/>
              <w:jc w:val="center"/>
              <w:rPr>
                <w:rFonts w:ascii="宋体" w:hAnsi="宋体" w:cs="宋体"/>
                <w:bCs/>
                <w:snapToGrid w:val="0"/>
                <w:sz w:val="22"/>
                <w:szCs w:val="22"/>
              </w:rPr>
            </w:pPr>
            <w:r>
              <w:rPr>
                <w:rFonts w:hint="eastAsia" w:ascii="宋体" w:hAnsi="宋体" w:cs="宋体"/>
                <w:bCs/>
                <w:snapToGrid w:val="0"/>
                <w:sz w:val="22"/>
                <w:szCs w:val="22"/>
              </w:rPr>
              <w:t>2</w:t>
            </w:r>
          </w:p>
        </w:tc>
        <w:tc>
          <w:tcPr>
            <w:tcW w:w="1333" w:type="dxa"/>
            <w:vAlign w:val="center"/>
          </w:tcPr>
          <w:p w14:paraId="72B90CC7">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陪护</w:t>
            </w:r>
          </w:p>
          <w:p w14:paraId="167726A5">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方案</w:t>
            </w:r>
          </w:p>
        </w:tc>
        <w:tc>
          <w:tcPr>
            <w:tcW w:w="650" w:type="dxa"/>
            <w:vAlign w:val="center"/>
          </w:tcPr>
          <w:p w14:paraId="01F31555">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6</w:t>
            </w:r>
          </w:p>
        </w:tc>
        <w:tc>
          <w:tcPr>
            <w:tcW w:w="6023" w:type="dxa"/>
            <w:vAlign w:val="center"/>
          </w:tcPr>
          <w:p w14:paraId="4E5BCDE0">
            <w:pPr>
              <w:adjustRightInd w:val="0"/>
              <w:snapToGrid w:val="0"/>
              <w:spacing w:line="360" w:lineRule="auto"/>
              <w:jc w:val="left"/>
              <w:rPr>
                <w:rFonts w:ascii="宋体" w:hAnsi="宋体" w:cs="宋体"/>
                <w:bCs/>
                <w:sz w:val="22"/>
                <w:szCs w:val="22"/>
              </w:rPr>
            </w:pPr>
            <w:r>
              <w:rPr>
                <w:rFonts w:hint="eastAsia" w:ascii="宋体" w:hAnsi="宋体" w:cs="宋体"/>
                <w:sz w:val="24"/>
              </w:rPr>
              <w:t>项目情况把握全面、内容完整、要点明确、可执行的得4-6分；对项目情况基本把握、内容不够完整、可行的得1-3分；未提供的不得分。</w:t>
            </w:r>
          </w:p>
        </w:tc>
      </w:tr>
      <w:tr w14:paraId="6AF0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4BF349A2">
            <w:pPr>
              <w:adjustRightInd w:val="0"/>
              <w:snapToGrid w:val="0"/>
              <w:spacing w:line="360" w:lineRule="auto"/>
              <w:jc w:val="center"/>
              <w:rPr>
                <w:rFonts w:ascii="宋体" w:hAnsi="宋体" w:cs="宋体"/>
                <w:bCs/>
                <w:snapToGrid w:val="0"/>
                <w:sz w:val="22"/>
                <w:szCs w:val="22"/>
              </w:rPr>
            </w:pPr>
            <w:r>
              <w:rPr>
                <w:rFonts w:hint="eastAsia" w:ascii="宋体" w:hAnsi="宋体" w:cs="宋体"/>
                <w:bCs/>
                <w:snapToGrid w:val="0"/>
                <w:sz w:val="22"/>
                <w:szCs w:val="22"/>
              </w:rPr>
              <w:t>3</w:t>
            </w:r>
          </w:p>
        </w:tc>
        <w:tc>
          <w:tcPr>
            <w:tcW w:w="1333" w:type="dxa"/>
            <w:vAlign w:val="center"/>
          </w:tcPr>
          <w:p w14:paraId="2AF883F0">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陪护</w:t>
            </w:r>
          </w:p>
          <w:p w14:paraId="6F4739B1">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制度</w:t>
            </w:r>
          </w:p>
        </w:tc>
        <w:tc>
          <w:tcPr>
            <w:tcW w:w="650" w:type="dxa"/>
            <w:vAlign w:val="center"/>
          </w:tcPr>
          <w:p w14:paraId="38ABFF02">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4</w:t>
            </w:r>
          </w:p>
        </w:tc>
        <w:tc>
          <w:tcPr>
            <w:tcW w:w="6023" w:type="dxa"/>
            <w:vAlign w:val="center"/>
          </w:tcPr>
          <w:p w14:paraId="5CB6680E">
            <w:pPr>
              <w:adjustRightInd w:val="0"/>
              <w:snapToGrid w:val="0"/>
              <w:spacing w:line="360" w:lineRule="auto"/>
              <w:jc w:val="left"/>
              <w:rPr>
                <w:rFonts w:ascii="宋体" w:hAnsi="宋体" w:cs="宋体"/>
                <w:bCs/>
                <w:sz w:val="22"/>
                <w:szCs w:val="22"/>
              </w:rPr>
            </w:pPr>
            <w:r>
              <w:rPr>
                <w:rFonts w:hint="eastAsia" w:ascii="宋体" w:hAnsi="宋体" w:cs="宋体"/>
                <w:sz w:val="22"/>
                <w:szCs w:val="22"/>
              </w:rPr>
              <w:t>投标人有完善的陪护服务制度、作业流程及陪护服务工作计划及实施时间，建立和完善档案管理制度、公众制度、陪护服务制度，</w:t>
            </w:r>
            <w:r>
              <w:rPr>
                <w:rFonts w:hint="eastAsia" w:ascii="宋体" w:hAnsi="宋体" w:cs="宋体"/>
                <w:bCs/>
                <w:sz w:val="22"/>
                <w:szCs w:val="22"/>
              </w:rPr>
              <w:t>方案符合招标需求的得3-4分，制度不够完善得1-2分，未提供不得分。</w:t>
            </w:r>
          </w:p>
        </w:tc>
      </w:tr>
      <w:tr w14:paraId="36429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681B1ED8">
            <w:pPr>
              <w:adjustRightInd w:val="0"/>
              <w:snapToGrid w:val="0"/>
              <w:spacing w:line="360" w:lineRule="auto"/>
              <w:jc w:val="center"/>
              <w:rPr>
                <w:rFonts w:hint="eastAsia" w:ascii="宋体" w:hAnsi="宋体" w:eastAsia="宋体" w:cs="宋体"/>
                <w:bCs/>
                <w:snapToGrid w:val="0"/>
                <w:sz w:val="22"/>
                <w:szCs w:val="22"/>
                <w:lang w:val="en-US" w:eastAsia="zh-CN"/>
              </w:rPr>
            </w:pPr>
            <w:r>
              <w:rPr>
                <w:rFonts w:hint="eastAsia" w:ascii="宋体" w:hAnsi="宋体" w:cs="宋体"/>
                <w:bCs/>
                <w:snapToGrid w:val="0"/>
                <w:sz w:val="22"/>
                <w:szCs w:val="22"/>
                <w:lang w:val="en-US" w:eastAsia="zh-CN"/>
              </w:rPr>
              <w:t>4</w:t>
            </w:r>
          </w:p>
        </w:tc>
        <w:tc>
          <w:tcPr>
            <w:tcW w:w="1333" w:type="dxa"/>
            <w:vAlign w:val="center"/>
          </w:tcPr>
          <w:p w14:paraId="75280E08">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应急措施及解决方案</w:t>
            </w:r>
          </w:p>
        </w:tc>
        <w:tc>
          <w:tcPr>
            <w:tcW w:w="650" w:type="dxa"/>
            <w:vAlign w:val="center"/>
          </w:tcPr>
          <w:p w14:paraId="6F4428C4">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6</w:t>
            </w:r>
          </w:p>
        </w:tc>
        <w:tc>
          <w:tcPr>
            <w:tcW w:w="6023" w:type="dxa"/>
            <w:vAlign w:val="center"/>
          </w:tcPr>
          <w:p w14:paraId="50609D92">
            <w:pPr>
              <w:adjustRightInd w:val="0"/>
              <w:snapToGrid w:val="0"/>
              <w:spacing w:line="360" w:lineRule="auto"/>
              <w:jc w:val="left"/>
              <w:rPr>
                <w:rFonts w:ascii="宋体" w:hAnsi="宋体" w:cs="宋体"/>
                <w:bCs/>
                <w:sz w:val="22"/>
                <w:szCs w:val="22"/>
              </w:rPr>
            </w:pPr>
            <w:r>
              <w:rPr>
                <w:rFonts w:hint="eastAsia" w:ascii="宋体" w:hAnsi="宋体" w:cs="宋体"/>
                <w:bCs/>
                <w:sz w:val="22"/>
                <w:szCs w:val="22"/>
              </w:rPr>
              <w:t>对陪护服务中的突发事件（包括意外伤害事件、服务对象走失等）时的应急预案及相应的解决措施，方案完善符合招标需求的得3-4分，有方案但不完善的得1-2分，未提供不得分。</w:t>
            </w:r>
          </w:p>
          <w:p w14:paraId="3128119F">
            <w:pPr>
              <w:adjustRightInd w:val="0"/>
              <w:snapToGrid w:val="0"/>
              <w:spacing w:line="360" w:lineRule="auto"/>
              <w:jc w:val="left"/>
              <w:rPr>
                <w:rFonts w:ascii="宋体" w:hAnsi="宋体" w:cs="宋体"/>
                <w:bCs/>
                <w:sz w:val="22"/>
                <w:szCs w:val="22"/>
              </w:rPr>
            </w:pPr>
            <w:r>
              <w:rPr>
                <w:rFonts w:hint="eastAsia" w:ascii="宋体" w:hAnsi="宋体" w:cs="宋体"/>
                <w:bCs/>
                <w:sz w:val="22"/>
                <w:szCs w:val="22"/>
              </w:rPr>
              <w:t>投标人能在12小时内及时抽调人力支援本项目出现的应急情况得2分。</w:t>
            </w:r>
            <w:r>
              <w:rPr>
                <w:snapToGrid w:val="0"/>
                <w:sz w:val="22"/>
                <w:szCs w:val="22"/>
              </w:rPr>
              <w:t>需详列名称、地址、联系人、联系电话等，并附相关证明文件（服务机构营业执照复印件加盖公章）,未设任何售后服务机构的本项</w:t>
            </w:r>
            <w:r>
              <w:rPr>
                <w:rFonts w:hint="eastAsia"/>
                <w:snapToGrid w:val="0"/>
                <w:sz w:val="22"/>
                <w:szCs w:val="22"/>
              </w:rPr>
              <w:t>不得分</w:t>
            </w:r>
            <w:r>
              <w:rPr>
                <w:snapToGrid w:val="0"/>
                <w:sz w:val="22"/>
                <w:szCs w:val="22"/>
              </w:rPr>
              <w:t>。</w:t>
            </w:r>
          </w:p>
        </w:tc>
      </w:tr>
      <w:tr w14:paraId="3514A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5D74CE44">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lang w:val="en-US" w:eastAsia="zh-CN"/>
              </w:rPr>
              <w:t>5</w:t>
            </w:r>
          </w:p>
        </w:tc>
        <w:tc>
          <w:tcPr>
            <w:tcW w:w="1333" w:type="dxa"/>
            <w:vAlign w:val="center"/>
          </w:tcPr>
          <w:p w14:paraId="58A42012">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人员</w:t>
            </w:r>
          </w:p>
          <w:p w14:paraId="5F879D51">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培训</w:t>
            </w:r>
          </w:p>
        </w:tc>
        <w:tc>
          <w:tcPr>
            <w:tcW w:w="650" w:type="dxa"/>
            <w:vAlign w:val="center"/>
          </w:tcPr>
          <w:p w14:paraId="116F3328">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3</w:t>
            </w:r>
          </w:p>
        </w:tc>
        <w:tc>
          <w:tcPr>
            <w:tcW w:w="6023" w:type="dxa"/>
            <w:vAlign w:val="center"/>
          </w:tcPr>
          <w:p w14:paraId="52E404EA">
            <w:pPr>
              <w:adjustRightInd w:val="0"/>
              <w:snapToGrid w:val="0"/>
              <w:spacing w:line="360" w:lineRule="auto"/>
              <w:jc w:val="left"/>
              <w:rPr>
                <w:rFonts w:ascii="宋体" w:hAnsi="宋体" w:cs="宋体"/>
                <w:bCs/>
                <w:sz w:val="22"/>
                <w:szCs w:val="22"/>
              </w:rPr>
            </w:pPr>
            <w:r>
              <w:rPr>
                <w:rFonts w:hint="eastAsia" w:ascii="宋体" w:hAnsi="宋体" w:cs="宋体"/>
                <w:bCs/>
                <w:sz w:val="22"/>
                <w:szCs w:val="22"/>
              </w:rPr>
              <w:t>投标人有可行的员工培训计划方案，方案符合招标需求的得2分，未提供不得分。投标人有自己培训学校的得1分，需提供证明材料，未提供不得分。</w:t>
            </w:r>
          </w:p>
        </w:tc>
      </w:tr>
      <w:tr w14:paraId="5EA9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6473D2FC">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lang w:val="en-US" w:eastAsia="zh-CN"/>
              </w:rPr>
              <w:t>6</w:t>
            </w:r>
          </w:p>
        </w:tc>
        <w:tc>
          <w:tcPr>
            <w:tcW w:w="1333" w:type="dxa"/>
            <w:vAlign w:val="center"/>
          </w:tcPr>
          <w:p w14:paraId="590E83AD">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岗位</w:t>
            </w:r>
          </w:p>
          <w:p w14:paraId="673B8519">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职责</w:t>
            </w:r>
          </w:p>
        </w:tc>
        <w:tc>
          <w:tcPr>
            <w:tcW w:w="650" w:type="dxa"/>
            <w:vAlign w:val="center"/>
          </w:tcPr>
          <w:p w14:paraId="28B589BA">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3</w:t>
            </w:r>
          </w:p>
        </w:tc>
        <w:tc>
          <w:tcPr>
            <w:tcW w:w="6023" w:type="dxa"/>
            <w:vAlign w:val="center"/>
          </w:tcPr>
          <w:p w14:paraId="3891D49B">
            <w:pPr>
              <w:adjustRightInd w:val="0"/>
              <w:snapToGrid w:val="0"/>
              <w:spacing w:line="360" w:lineRule="auto"/>
              <w:jc w:val="left"/>
              <w:rPr>
                <w:rFonts w:ascii="宋体" w:hAnsi="宋体" w:cs="宋体"/>
                <w:bCs/>
                <w:sz w:val="22"/>
                <w:szCs w:val="22"/>
              </w:rPr>
            </w:pPr>
            <w:r>
              <w:rPr>
                <w:rFonts w:hint="eastAsia" w:ascii="宋体" w:hAnsi="宋体" w:cs="宋体"/>
                <w:bCs/>
                <w:sz w:val="22"/>
                <w:szCs w:val="22"/>
              </w:rPr>
              <w:t>投标人有详细的陪护人员岗位职责、职业规范，方案完善符合招标需求的得3分，有方案但不完善得1-2分，未提供不得分。</w:t>
            </w:r>
          </w:p>
        </w:tc>
      </w:tr>
      <w:tr w14:paraId="20B8B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55B26597">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lang w:val="en-US" w:eastAsia="zh-CN"/>
              </w:rPr>
              <w:t>7</w:t>
            </w:r>
          </w:p>
        </w:tc>
        <w:tc>
          <w:tcPr>
            <w:tcW w:w="1333" w:type="dxa"/>
            <w:vAlign w:val="center"/>
          </w:tcPr>
          <w:p w14:paraId="39743C15">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质量</w:t>
            </w:r>
          </w:p>
          <w:p w14:paraId="320EC5F1">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保证</w:t>
            </w:r>
          </w:p>
        </w:tc>
        <w:tc>
          <w:tcPr>
            <w:tcW w:w="650" w:type="dxa"/>
            <w:vAlign w:val="center"/>
          </w:tcPr>
          <w:p w14:paraId="5BE44393">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4</w:t>
            </w:r>
          </w:p>
        </w:tc>
        <w:tc>
          <w:tcPr>
            <w:tcW w:w="6023" w:type="dxa"/>
            <w:vAlign w:val="center"/>
          </w:tcPr>
          <w:p w14:paraId="11D87AF2">
            <w:pPr>
              <w:adjustRightInd w:val="0"/>
              <w:snapToGrid w:val="0"/>
              <w:spacing w:line="360" w:lineRule="auto"/>
              <w:jc w:val="left"/>
              <w:rPr>
                <w:rFonts w:ascii="宋体" w:hAnsi="宋体" w:eastAsia="仿宋" w:cs="宋体"/>
                <w:bCs/>
                <w:sz w:val="22"/>
                <w:szCs w:val="22"/>
              </w:rPr>
            </w:pPr>
            <w:r>
              <w:rPr>
                <w:rFonts w:hint="eastAsia" w:ascii="宋体" w:hAnsi="宋体" w:cs="宋体"/>
                <w:bCs/>
                <w:sz w:val="22"/>
                <w:szCs w:val="22"/>
              </w:rPr>
              <w:t>投标人有具体的服务质量管理目标、服务质量控制、服务质量考核方案，方案完善符合招标需求的得3-4分，有方案但不完善得1-2分，未提供不得分。</w:t>
            </w:r>
          </w:p>
        </w:tc>
      </w:tr>
      <w:tr w14:paraId="7E757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43330571">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lang w:val="en-US" w:eastAsia="zh-CN"/>
              </w:rPr>
              <w:t>8</w:t>
            </w:r>
          </w:p>
        </w:tc>
        <w:tc>
          <w:tcPr>
            <w:tcW w:w="1333" w:type="dxa"/>
            <w:vAlign w:val="center"/>
          </w:tcPr>
          <w:p w14:paraId="32C10667">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电子信息化系统</w:t>
            </w:r>
          </w:p>
        </w:tc>
        <w:tc>
          <w:tcPr>
            <w:tcW w:w="650" w:type="dxa"/>
            <w:vAlign w:val="center"/>
          </w:tcPr>
          <w:p w14:paraId="27183A47">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10</w:t>
            </w:r>
          </w:p>
        </w:tc>
        <w:tc>
          <w:tcPr>
            <w:tcW w:w="6023" w:type="dxa"/>
            <w:vAlign w:val="center"/>
          </w:tcPr>
          <w:p w14:paraId="571F4AF0">
            <w:pPr>
              <w:adjustRightInd w:val="0"/>
              <w:snapToGrid w:val="0"/>
              <w:spacing w:line="360" w:lineRule="auto"/>
              <w:jc w:val="left"/>
              <w:rPr>
                <w:rFonts w:ascii="宋体" w:hAnsi="宋体" w:cs="宋体"/>
                <w:bCs/>
                <w:sz w:val="22"/>
                <w:szCs w:val="22"/>
              </w:rPr>
            </w:pPr>
            <w:r>
              <w:rPr>
                <w:rFonts w:hint="eastAsia" w:ascii="宋体" w:hAnsi="宋体" w:cs="宋体"/>
                <w:sz w:val="22"/>
                <w:szCs w:val="22"/>
              </w:rPr>
              <w:t>除去传统纸质派工流程，可实现线上电子化信息管理（包括不局限于派工，结账，评价管理等）；方</w:t>
            </w:r>
            <w:r>
              <w:rPr>
                <w:rFonts w:hint="eastAsia" w:ascii="宋体" w:hAnsi="宋体" w:cs="宋体"/>
                <w:bCs/>
                <w:sz w:val="22"/>
                <w:szCs w:val="22"/>
              </w:rPr>
              <w:t>案符合招标需求的功能比较齐全完善得6-10分，有电子化信息管理功能，但功能不够齐全的得1-5分，未提供不得分。</w:t>
            </w:r>
          </w:p>
          <w:p w14:paraId="0DB9031D">
            <w:pPr>
              <w:adjustRightInd w:val="0"/>
              <w:snapToGrid w:val="0"/>
              <w:spacing w:line="360" w:lineRule="auto"/>
              <w:jc w:val="left"/>
              <w:rPr>
                <w:rFonts w:ascii="宋体" w:hAnsi="宋体" w:cs="宋体"/>
                <w:bCs/>
                <w:sz w:val="22"/>
                <w:szCs w:val="22"/>
              </w:rPr>
            </w:pPr>
            <w:r>
              <w:rPr>
                <w:rFonts w:hint="eastAsia" w:ascii="宋体" w:hAnsi="宋体" w:cs="宋体"/>
                <w:bCs/>
                <w:sz w:val="22"/>
                <w:szCs w:val="22"/>
              </w:rPr>
              <w:t>评</w:t>
            </w:r>
            <w:r>
              <w:rPr>
                <w:rFonts w:hint="eastAsia" w:ascii="宋体" w:hAnsi="宋体" w:cs="宋体"/>
                <w:sz w:val="22"/>
                <w:szCs w:val="22"/>
              </w:rPr>
              <w:t>审依据：根据投标人提供的功能界面截图和文字说明。</w:t>
            </w:r>
          </w:p>
        </w:tc>
      </w:tr>
      <w:tr w14:paraId="7FB3E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6EF3EF4F">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lang w:val="en-US" w:eastAsia="zh-CN"/>
              </w:rPr>
              <w:t>9</w:t>
            </w:r>
          </w:p>
        </w:tc>
        <w:tc>
          <w:tcPr>
            <w:tcW w:w="1333" w:type="dxa"/>
            <w:vAlign w:val="center"/>
          </w:tcPr>
          <w:p w14:paraId="629555D4">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项目实施人员</w:t>
            </w:r>
          </w:p>
        </w:tc>
        <w:tc>
          <w:tcPr>
            <w:tcW w:w="650" w:type="dxa"/>
            <w:vAlign w:val="center"/>
          </w:tcPr>
          <w:p w14:paraId="55C759FE">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15</w:t>
            </w:r>
          </w:p>
        </w:tc>
        <w:tc>
          <w:tcPr>
            <w:tcW w:w="6023" w:type="dxa"/>
            <w:vAlign w:val="center"/>
          </w:tcPr>
          <w:p w14:paraId="7D2E9F0E">
            <w:pPr>
              <w:spacing w:line="360" w:lineRule="auto"/>
              <w:jc w:val="left"/>
              <w:rPr>
                <w:rFonts w:ascii="宋体" w:hAnsi="宋体" w:cs="宋体"/>
                <w:sz w:val="22"/>
                <w:szCs w:val="22"/>
              </w:rPr>
            </w:pPr>
            <w:r>
              <w:rPr>
                <w:rFonts w:hint="eastAsia" w:ascii="宋体" w:hAnsi="宋体" w:cs="宋体"/>
                <w:sz w:val="22"/>
                <w:szCs w:val="22"/>
              </w:rPr>
              <w:t>1、投标单位配备技术经理一名，定期到本项目进行护理员实操和理论培训，技术经理具有本科及以上学历得1分，健康管理师证书得2分，具有</w:t>
            </w:r>
            <w:r>
              <w:rPr>
                <w:rFonts w:hint="eastAsia" w:ascii="宋体" w:hAnsi="宋体" w:cs="宋体"/>
                <w:sz w:val="24"/>
              </w:rPr>
              <w:t>护理初级职称的，得1分，具有护理中级职称的，得2分，</w:t>
            </w:r>
            <w:r>
              <w:rPr>
                <w:rFonts w:hint="eastAsia" w:ascii="宋体" w:hAnsi="宋体" w:cs="宋体"/>
                <w:sz w:val="22"/>
                <w:szCs w:val="22"/>
              </w:rPr>
              <w:t>护理方面高级（正高、副高）职称证书得3分，本项目满分6分（初级、中级、高级取最高职称得分，不得重复得分），提供技术经理近三个月在投标单位缴纳社保证明材料、和证书、证件、身份证原件扫描件，未提供证明材料不得分。开标当天技术经理需要到现场进行答疑。</w:t>
            </w:r>
          </w:p>
          <w:p w14:paraId="49B3A42B">
            <w:pPr>
              <w:adjustRightInd w:val="0"/>
              <w:snapToGrid w:val="0"/>
              <w:spacing w:line="360" w:lineRule="auto"/>
              <w:jc w:val="left"/>
              <w:rPr>
                <w:rFonts w:ascii="宋体" w:hAnsi="宋体" w:cs="宋体"/>
                <w:bCs/>
                <w:sz w:val="22"/>
                <w:szCs w:val="22"/>
              </w:rPr>
            </w:pPr>
            <w:r>
              <w:rPr>
                <w:rFonts w:hint="eastAsia" w:ascii="宋体" w:hAnsi="宋体" w:cs="宋体"/>
                <w:sz w:val="22"/>
                <w:szCs w:val="22"/>
              </w:rPr>
              <w:t>2、投标单位拟派本项目管理人员不少于2人，管理人员同时具备从事医疗护理员现场管理两年及以上经验得分1分；管理人员接受过医疗护理员培训并获得结业证书的，每提供一个得2分，最高4分；管理人员参与过省级及以上行政事业单位组织的医疗护理员比赛并获得个人荣誉的，每提供一个得2分，最高4分；提供相关经验证明材料和证书原件扫描件，以及管理人员近三个月在投标单位缴纳社保证明材料、身份证复印件，未提供证明材料不得分。</w:t>
            </w:r>
          </w:p>
        </w:tc>
      </w:tr>
      <w:tr w14:paraId="1EAEB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59E1D843">
            <w:pPr>
              <w:adjustRightInd w:val="0"/>
              <w:snapToGrid w:val="0"/>
              <w:spacing w:line="360" w:lineRule="auto"/>
              <w:jc w:val="center"/>
              <w:rPr>
                <w:rFonts w:hint="default" w:ascii="宋体" w:hAnsi="宋体" w:eastAsia="宋体" w:cs="宋体"/>
                <w:bCs/>
                <w:snapToGrid w:val="0"/>
                <w:sz w:val="22"/>
                <w:szCs w:val="22"/>
                <w:lang w:val="en-US" w:eastAsia="zh-CN"/>
              </w:rPr>
            </w:pPr>
            <w:r>
              <w:rPr>
                <w:rFonts w:hint="eastAsia" w:ascii="宋体" w:hAnsi="宋体" w:cs="宋体"/>
                <w:bCs/>
                <w:snapToGrid w:val="0"/>
                <w:sz w:val="22"/>
                <w:szCs w:val="22"/>
                <w:lang w:val="en-US" w:eastAsia="zh-CN"/>
              </w:rPr>
              <w:t>10</w:t>
            </w:r>
          </w:p>
        </w:tc>
        <w:tc>
          <w:tcPr>
            <w:tcW w:w="1333" w:type="dxa"/>
            <w:vAlign w:val="center"/>
          </w:tcPr>
          <w:p w14:paraId="1568EF0A">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体系</w:t>
            </w:r>
          </w:p>
          <w:p w14:paraId="311D2490">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认证</w:t>
            </w:r>
          </w:p>
        </w:tc>
        <w:tc>
          <w:tcPr>
            <w:tcW w:w="650" w:type="dxa"/>
            <w:vAlign w:val="center"/>
          </w:tcPr>
          <w:p w14:paraId="504F316A">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3</w:t>
            </w:r>
          </w:p>
        </w:tc>
        <w:tc>
          <w:tcPr>
            <w:tcW w:w="6023" w:type="dxa"/>
            <w:vAlign w:val="center"/>
          </w:tcPr>
          <w:p w14:paraId="71824BF0">
            <w:pPr>
              <w:spacing w:line="360" w:lineRule="auto"/>
              <w:jc w:val="left"/>
              <w:rPr>
                <w:rFonts w:ascii="宋体" w:hAnsi="宋体" w:cs="宋体"/>
                <w:bCs/>
                <w:sz w:val="22"/>
                <w:szCs w:val="22"/>
              </w:rPr>
            </w:pPr>
            <w:r>
              <w:rPr>
                <w:rFonts w:hint="eastAsia" w:ascii="宋体" w:hAnsi="宋体" w:cs="宋体"/>
                <w:bCs/>
                <w:sz w:val="22"/>
                <w:szCs w:val="22"/>
              </w:rPr>
              <w:t>投标人具有有效的 ISO9001 质量管理体系认证证书，ISO14001 环境管理体系认证证书、 ISO45001职业健康安全管理体系认证证书，认证范围是医院护工服务管理，每提供一个证书得1分，满分3分。</w:t>
            </w:r>
          </w:p>
          <w:p w14:paraId="5B2FF00A">
            <w:pPr>
              <w:adjustRightInd w:val="0"/>
              <w:snapToGrid w:val="0"/>
              <w:spacing w:line="360" w:lineRule="auto"/>
              <w:jc w:val="left"/>
              <w:rPr>
                <w:rFonts w:ascii="宋体" w:hAnsi="宋体" w:cs="宋体"/>
                <w:bCs/>
                <w:sz w:val="22"/>
                <w:szCs w:val="22"/>
              </w:rPr>
            </w:pPr>
            <w:r>
              <w:rPr>
                <w:rFonts w:hint="eastAsia" w:ascii="宋体" w:hAnsi="宋体" w:cs="宋体"/>
                <w:sz w:val="22"/>
                <w:szCs w:val="22"/>
              </w:rPr>
              <w:t>评审依据：根据投标人所提供的有效认证证书的复印件（盖章）或内容包含网上查询链接及截图的承诺函。</w:t>
            </w:r>
          </w:p>
        </w:tc>
      </w:tr>
      <w:tr w14:paraId="77C7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2" w:type="dxa"/>
            <w:vAlign w:val="center"/>
          </w:tcPr>
          <w:p w14:paraId="019C8592">
            <w:pPr>
              <w:adjustRightInd w:val="0"/>
              <w:snapToGrid w:val="0"/>
              <w:spacing w:line="360" w:lineRule="auto"/>
              <w:jc w:val="center"/>
              <w:rPr>
                <w:rFonts w:hint="eastAsia" w:ascii="宋体" w:hAnsi="宋体" w:eastAsia="宋体" w:cs="宋体"/>
                <w:bCs/>
                <w:snapToGrid w:val="0"/>
                <w:sz w:val="22"/>
                <w:szCs w:val="22"/>
                <w:lang w:eastAsia="zh-CN"/>
              </w:rPr>
            </w:pPr>
            <w:r>
              <w:rPr>
                <w:rFonts w:hint="eastAsia" w:ascii="宋体" w:hAnsi="宋体" w:cs="宋体"/>
                <w:bCs/>
                <w:snapToGrid w:val="0"/>
                <w:sz w:val="22"/>
                <w:szCs w:val="22"/>
              </w:rPr>
              <w:t>1</w:t>
            </w:r>
            <w:r>
              <w:rPr>
                <w:rFonts w:hint="eastAsia" w:ascii="宋体" w:hAnsi="宋体" w:cs="宋体"/>
                <w:bCs/>
                <w:snapToGrid w:val="0"/>
                <w:sz w:val="22"/>
                <w:szCs w:val="22"/>
                <w:lang w:val="en-US" w:eastAsia="zh-CN"/>
              </w:rPr>
              <w:t>1</w:t>
            </w:r>
          </w:p>
        </w:tc>
        <w:tc>
          <w:tcPr>
            <w:tcW w:w="1333" w:type="dxa"/>
            <w:vAlign w:val="center"/>
          </w:tcPr>
          <w:p w14:paraId="188DD091">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成功</w:t>
            </w:r>
          </w:p>
          <w:p w14:paraId="711C4100">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案例</w:t>
            </w:r>
          </w:p>
        </w:tc>
        <w:tc>
          <w:tcPr>
            <w:tcW w:w="650" w:type="dxa"/>
            <w:vAlign w:val="center"/>
          </w:tcPr>
          <w:p w14:paraId="25596717">
            <w:pPr>
              <w:adjustRightInd w:val="0"/>
              <w:snapToGrid w:val="0"/>
              <w:spacing w:line="360" w:lineRule="auto"/>
              <w:jc w:val="center"/>
              <w:rPr>
                <w:rFonts w:ascii="宋体" w:hAnsi="宋体" w:cs="宋体"/>
                <w:bCs/>
                <w:sz w:val="22"/>
                <w:szCs w:val="22"/>
              </w:rPr>
            </w:pPr>
            <w:r>
              <w:rPr>
                <w:rFonts w:hint="eastAsia" w:ascii="宋体" w:hAnsi="宋体" w:cs="宋体"/>
                <w:bCs/>
                <w:sz w:val="22"/>
                <w:szCs w:val="22"/>
              </w:rPr>
              <w:t>8</w:t>
            </w:r>
          </w:p>
        </w:tc>
        <w:tc>
          <w:tcPr>
            <w:tcW w:w="6023" w:type="dxa"/>
            <w:vAlign w:val="center"/>
          </w:tcPr>
          <w:p w14:paraId="01ABB008">
            <w:pPr>
              <w:spacing w:line="360" w:lineRule="auto"/>
              <w:jc w:val="left"/>
              <w:rPr>
                <w:rFonts w:ascii="宋体" w:hAnsi="宋体" w:cs="宋体"/>
                <w:sz w:val="22"/>
                <w:szCs w:val="22"/>
              </w:rPr>
            </w:pPr>
            <w:r>
              <w:rPr>
                <w:rFonts w:hint="eastAsia" w:ascii="宋体" w:hAnsi="宋体" w:cs="宋体"/>
                <w:sz w:val="22"/>
                <w:szCs w:val="22"/>
              </w:rPr>
              <w:t>投标人提供自2022年1月1日以来同类医院陪护项目业绩评定：每提供一个有效合同得2分，本项最高6分。</w:t>
            </w:r>
            <w:r>
              <w:rPr>
                <w:rFonts w:hint="eastAsia" w:ascii="宋体" w:hAnsi="宋体" w:cs="宋体"/>
                <w:bCs/>
                <w:sz w:val="22"/>
                <w:szCs w:val="22"/>
              </w:rPr>
              <w:t>评审依据：</w:t>
            </w:r>
            <w:r>
              <w:rPr>
                <w:rFonts w:hint="eastAsia" w:ascii="宋体" w:hAnsi="宋体" w:cs="宋体"/>
                <w:sz w:val="22"/>
                <w:szCs w:val="22"/>
              </w:rPr>
              <w:t>提供服务合同扫描件，未提供不得分（同一个业主多份合同按一个有效合同计算）。</w:t>
            </w:r>
          </w:p>
          <w:p w14:paraId="35EE7319">
            <w:pPr>
              <w:spacing w:line="360" w:lineRule="auto"/>
              <w:jc w:val="left"/>
              <w:rPr>
                <w:rFonts w:ascii="宋体" w:hAnsi="宋体" w:cs="宋体"/>
                <w:bCs/>
                <w:sz w:val="22"/>
                <w:szCs w:val="22"/>
              </w:rPr>
            </w:pPr>
            <w:r>
              <w:rPr>
                <w:rFonts w:hint="eastAsia" w:ascii="宋体" w:hAnsi="宋体" w:cs="宋体"/>
                <w:bCs/>
                <w:sz w:val="22"/>
                <w:szCs w:val="22"/>
              </w:rPr>
              <w:t>投标人在服务期间代表医院参加省级及以上行政事业单位组织的医疗护理员比赛并获得团体奖项或荣誉得2分。评审依据：提供服务期间合同扫描件、代表医院参加比赛的证明及荣誉或奖项证书扫描件，未提供不得分。</w:t>
            </w:r>
          </w:p>
        </w:tc>
      </w:tr>
    </w:tbl>
    <w:p w14:paraId="43D016D8">
      <w:pPr>
        <w:ind w:firstLine="420" w:firstLineChars="200"/>
        <w:rPr>
          <w:rFonts w:hAnsi="宋体"/>
          <w:kern w:val="0"/>
          <w:szCs w:val="21"/>
        </w:rPr>
      </w:pPr>
      <w:r>
        <w:rPr>
          <w:rFonts w:hint="eastAsia" w:hAnsi="宋体"/>
          <w:kern w:val="0"/>
          <w:szCs w:val="21"/>
        </w:rPr>
        <w:t>资信技术得分按照评标小组成员的独立评分结果汇总数平均分计算，计算公式为：</w:t>
      </w:r>
    </w:p>
    <w:p w14:paraId="5B9EEEF9">
      <w:pPr>
        <w:snapToGrid w:val="0"/>
        <w:spacing w:line="312" w:lineRule="auto"/>
        <w:ind w:firstLine="413" w:firstLineChars="196"/>
        <w:rPr>
          <w:rFonts w:ascii="宋体" w:hAnsi="宋体" w:cs="宋体"/>
          <w:szCs w:val="21"/>
        </w:rPr>
      </w:pPr>
      <w:r>
        <w:rPr>
          <w:rFonts w:hint="eastAsia" w:ascii="宋体" w:hAnsi="宋体"/>
          <w:b/>
          <w:kern w:val="0"/>
          <w:szCs w:val="21"/>
        </w:rPr>
        <w:t>资信技术得分=（评标小组所有成员评分合计数）/（评标小组组成人员数）</w:t>
      </w:r>
    </w:p>
    <w:p w14:paraId="64E8EC8C">
      <w:pPr>
        <w:pStyle w:val="23"/>
        <w:spacing w:line="360" w:lineRule="auto"/>
        <w:ind w:firstLine="0" w:firstLineChars="0"/>
        <w:rPr>
          <w:b/>
          <w:sz w:val="22"/>
          <w:szCs w:val="22"/>
        </w:rPr>
      </w:pPr>
    </w:p>
    <w:p w14:paraId="6C473CD2">
      <w:pPr>
        <w:pStyle w:val="23"/>
        <w:numPr>
          <w:ilvl w:val="0"/>
          <w:numId w:val="7"/>
        </w:numPr>
        <w:spacing w:line="360" w:lineRule="auto"/>
        <w:ind w:firstLineChars="0"/>
        <w:rPr>
          <w:b/>
          <w:sz w:val="22"/>
          <w:szCs w:val="22"/>
        </w:rPr>
      </w:pPr>
      <w:r>
        <w:rPr>
          <w:b/>
          <w:sz w:val="22"/>
          <w:szCs w:val="22"/>
        </w:rPr>
        <w:t>商务</w:t>
      </w:r>
      <w:r>
        <w:rPr>
          <w:rFonts w:hint="eastAsia"/>
          <w:b/>
          <w:sz w:val="22"/>
          <w:szCs w:val="22"/>
        </w:rPr>
        <w:t>评审</w:t>
      </w:r>
      <w:r>
        <w:rPr>
          <w:b/>
          <w:sz w:val="22"/>
          <w:szCs w:val="22"/>
        </w:rPr>
        <w:t>（</w:t>
      </w:r>
      <w:r>
        <w:rPr>
          <w:rFonts w:hint="eastAsia"/>
          <w:b/>
          <w:sz w:val="22"/>
          <w:szCs w:val="22"/>
        </w:rPr>
        <w:t>30分</w:t>
      </w:r>
      <w:r>
        <w:rPr>
          <w:b/>
          <w:sz w:val="22"/>
          <w:szCs w:val="22"/>
        </w:rPr>
        <w:t>）：</w:t>
      </w:r>
    </w:p>
    <w:p w14:paraId="7C1B527D">
      <w:pPr>
        <w:pStyle w:val="23"/>
        <w:numPr>
          <w:ilvl w:val="0"/>
          <w:numId w:val="8"/>
        </w:numPr>
        <w:spacing w:line="360" w:lineRule="auto"/>
        <w:rPr>
          <w:sz w:val="22"/>
          <w:szCs w:val="22"/>
        </w:rPr>
      </w:pPr>
      <w:r>
        <w:rPr>
          <w:rFonts w:hint="eastAsia" w:ascii="宋体" w:hAnsi="宋体"/>
          <w:szCs w:val="21"/>
        </w:rPr>
        <w:t>评标基准价：</w:t>
      </w:r>
      <w:r>
        <w:rPr>
          <w:sz w:val="22"/>
          <w:szCs w:val="22"/>
        </w:rPr>
        <w:t>满足采购文件要求且投标报价最</w:t>
      </w:r>
      <w:r>
        <w:rPr>
          <w:rFonts w:hint="eastAsia"/>
          <w:sz w:val="22"/>
          <w:szCs w:val="22"/>
        </w:rPr>
        <w:t>低</w:t>
      </w:r>
      <w:r>
        <w:rPr>
          <w:sz w:val="22"/>
          <w:szCs w:val="22"/>
        </w:rPr>
        <w:t>的投标报价为评标基准价</w:t>
      </w:r>
      <w:r>
        <w:rPr>
          <w:rFonts w:hint="eastAsia"/>
          <w:sz w:val="22"/>
          <w:szCs w:val="22"/>
        </w:rPr>
        <w:t>。</w:t>
      </w:r>
      <w:r>
        <w:rPr>
          <w:rFonts w:hint="eastAsia"/>
          <w:sz w:val="22"/>
          <w:szCs w:val="22"/>
          <w:lang w:eastAsia="zh-CN"/>
        </w:rPr>
        <w:t>投标人投标报价计算方式见附表三内。</w:t>
      </w:r>
    </w:p>
    <w:p w14:paraId="4B2BD5DB">
      <w:pPr>
        <w:pStyle w:val="23"/>
        <w:numPr>
          <w:ilvl w:val="0"/>
          <w:numId w:val="8"/>
        </w:numPr>
        <w:spacing w:line="360" w:lineRule="auto"/>
        <w:ind w:left="482" w:hanging="482"/>
        <w:rPr>
          <w:sz w:val="22"/>
          <w:szCs w:val="22"/>
        </w:rPr>
      </w:pPr>
      <w:r>
        <w:rPr>
          <w:rFonts w:hint="eastAsia" w:ascii="宋体" w:hAnsi="宋体"/>
          <w:b/>
          <w:szCs w:val="21"/>
        </w:rPr>
        <w:t>报价得分计算：</w:t>
      </w:r>
    </w:p>
    <w:p w14:paraId="5041B3E0">
      <w:pPr>
        <w:spacing w:line="460" w:lineRule="exact"/>
        <w:ind w:firstLine="440" w:firstLineChars="200"/>
        <w:rPr>
          <w:sz w:val="22"/>
          <w:szCs w:val="22"/>
        </w:rPr>
      </w:pPr>
      <w:r>
        <w:rPr>
          <w:sz w:val="22"/>
          <w:szCs w:val="22"/>
        </w:rPr>
        <w:t>1）有效</w:t>
      </w:r>
      <w:r>
        <w:rPr>
          <w:rFonts w:hint="eastAsia"/>
          <w:sz w:val="22"/>
          <w:szCs w:val="22"/>
        </w:rPr>
        <w:t>投标</w:t>
      </w:r>
      <w:r>
        <w:rPr>
          <w:sz w:val="22"/>
          <w:szCs w:val="22"/>
        </w:rPr>
        <w:t>人的投标报价等于评标基准价时</w:t>
      </w:r>
      <w:r>
        <w:rPr>
          <w:rFonts w:hint="eastAsia"/>
          <w:sz w:val="22"/>
          <w:szCs w:val="22"/>
        </w:rPr>
        <w:t>，</w:t>
      </w:r>
      <w:r>
        <w:rPr>
          <w:sz w:val="22"/>
          <w:szCs w:val="22"/>
        </w:rPr>
        <w:t>其报价分为满分</w:t>
      </w:r>
      <w:r>
        <w:rPr>
          <w:rFonts w:hint="eastAsia"/>
          <w:sz w:val="22"/>
          <w:szCs w:val="22"/>
        </w:rPr>
        <w:t>30</w:t>
      </w:r>
      <w:r>
        <w:rPr>
          <w:sz w:val="22"/>
          <w:szCs w:val="22"/>
        </w:rPr>
        <w:t>分；</w:t>
      </w:r>
    </w:p>
    <w:p w14:paraId="27CCE654">
      <w:pPr>
        <w:spacing w:line="460" w:lineRule="exact"/>
        <w:ind w:firstLine="539" w:firstLineChars="245"/>
        <w:rPr>
          <w:sz w:val="22"/>
          <w:szCs w:val="22"/>
        </w:rPr>
      </w:pPr>
      <w:r>
        <w:rPr>
          <w:sz w:val="22"/>
          <w:szCs w:val="22"/>
        </w:rPr>
        <w:t>2）其他</w:t>
      </w:r>
      <w:r>
        <w:rPr>
          <w:rFonts w:hint="eastAsia"/>
          <w:sz w:val="22"/>
          <w:szCs w:val="22"/>
        </w:rPr>
        <w:t>投标</w:t>
      </w:r>
      <w:r>
        <w:rPr>
          <w:sz w:val="22"/>
          <w:szCs w:val="22"/>
        </w:rPr>
        <w:t>人的价格分按以下公式计算：</w:t>
      </w:r>
    </w:p>
    <w:p w14:paraId="1B39CB3F">
      <w:pPr>
        <w:spacing w:line="460" w:lineRule="exact"/>
        <w:ind w:firstLine="539" w:firstLineChars="245"/>
        <w:rPr>
          <w:sz w:val="22"/>
          <w:szCs w:val="22"/>
        </w:rPr>
      </w:pPr>
      <w:r>
        <w:rPr>
          <w:sz w:val="22"/>
          <w:szCs w:val="22"/>
        </w:rPr>
        <w:t>投标报价得分=（评分基准价/</w:t>
      </w:r>
      <w:r>
        <w:rPr>
          <w:rFonts w:hint="eastAsia"/>
          <w:sz w:val="22"/>
          <w:szCs w:val="22"/>
        </w:rPr>
        <w:t>投标</w:t>
      </w:r>
      <w:r>
        <w:rPr>
          <w:sz w:val="22"/>
          <w:szCs w:val="22"/>
        </w:rPr>
        <w:t xml:space="preserve">人投标报价）× </w:t>
      </w:r>
      <w:r>
        <w:rPr>
          <w:rFonts w:hint="eastAsia"/>
          <w:sz w:val="22"/>
          <w:szCs w:val="22"/>
        </w:rPr>
        <w:t>3</w:t>
      </w:r>
      <w:r>
        <w:rPr>
          <w:rFonts w:hint="eastAsia"/>
          <w:b/>
          <w:sz w:val="22"/>
          <w:szCs w:val="22"/>
        </w:rPr>
        <w:t>0</w:t>
      </w:r>
      <w:r>
        <w:rPr>
          <w:b/>
          <w:sz w:val="22"/>
          <w:szCs w:val="22"/>
        </w:rPr>
        <w:t>%</w:t>
      </w:r>
      <w:r>
        <w:rPr>
          <w:sz w:val="22"/>
          <w:szCs w:val="22"/>
        </w:rPr>
        <w:t xml:space="preserve"> ×100（保留小数2位）</w:t>
      </w:r>
    </w:p>
    <w:p w14:paraId="2B3AF747">
      <w:pPr>
        <w:spacing w:line="460" w:lineRule="exact"/>
        <w:rPr>
          <w:sz w:val="22"/>
          <w:szCs w:val="22"/>
        </w:rPr>
      </w:pPr>
      <w:r>
        <w:rPr>
          <w:rFonts w:hint="eastAsia"/>
          <w:sz w:val="22"/>
          <w:szCs w:val="22"/>
        </w:rPr>
        <w:t>附表三</w:t>
      </w:r>
    </w:p>
    <w:tbl>
      <w:tblPr>
        <w:tblStyle w:val="50"/>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42BB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tcPr>
          <w:p w14:paraId="1FD5AFE7">
            <w:pPr>
              <w:pStyle w:val="311"/>
              <w:spacing w:after="0"/>
              <w:rPr>
                <w:rFonts w:ascii="Times New Roman"/>
              </w:rPr>
            </w:pPr>
            <w:r>
              <w:rPr>
                <w:rFonts w:hint="eastAsia" w:ascii="Times New Roman"/>
              </w:rPr>
              <w:t>护理项目               服务价格                 服务人次（仅用于计算权重）      总价（元）</w:t>
            </w:r>
          </w:p>
          <w:p w14:paraId="6D2103A8">
            <w:pPr>
              <w:pStyle w:val="311"/>
              <w:spacing w:after="0"/>
              <w:rPr>
                <w:rFonts w:ascii="Times New Roman"/>
              </w:rPr>
            </w:pPr>
            <w:r>
              <w:rPr>
                <w:rFonts w:hint="eastAsia" w:ascii="Times New Roman"/>
              </w:rPr>
              <w:t xml:space="preserve"> </w:t>
            </w:r>
            <w:r>
              <w:rPr>
                <w:rFonts w:ascii="Times New Roman"/>
              </w:rPr>
              <w:t xml:space="preserve">                        (A</w:t>
            </w:r>
            <w:r>
              <w:rPr>
                <w:rFonts w:ascii="Times New Roman"/>
                <w:vertAlign w:val="subscript"/>
              </w:rPr>
              <w:t>i</w:t>
            </w:r>
            <w:r>
              <w:rPr>
                <w:rFonts w:ascii="Times New Roman"/>
              </w:rPr>
              <w:t>)                        (B</w:t>
            </w:r>
            <w:r>
              <w:rPr>
                <w:rFonts w:ascii="Times New Roman"/>
                <w:vertAlign w:val="subscript"/>
              </w:rPr>
              <w:t>i</w:t>
            </w:r>
            <w:r>
              <w:rPr>
                <w:rFonts w:ascii="Times New Roman"/>
              </w:rPr>
              <w:t xml:space="preserve">)                        </w:t>
            </w:r>
            <w:r>
              <w:rPr>
                <w:rFonts w:hint="eastAsia" w:ascii="Times New Roman"/>
              </w:rPr>
              <w:t>（A</w:t>
            </w:r>
            <w:r>
              <w:rPr>
                <w:rFonts w:hint="eastAsia" w:ascii="Times New Roman"/>
                <w:vertAlign w:val="subscript"/>
              </w:rPr>
              <w:t>i</w:t>
            </w:r>
            <w:r>
              <w:rPr>
                <w:rFonts w:hint="eastAsia" w:ascii="Times New Roman"/>
              </w:rPr>
              <w:t>*B</w:t>
            </w:r>
            <w:r>
              <w:rPr>
                <w:rFonts w:hint="eastAsia" w:ascii="Times New Roman"/>
                <w:vertAlign w:val="subscript"/>
              </w:rPr>
              <w:t>i</w:t>
            </w:r>
            <w:r>
              <w:rPr>
                <w:rFonts w:hint="eastAsia" w:ascii="Times New Roman"/>
              </w:rPr>
              <w:t>）</w:t>
            </w:r>
          </w:p>
          <w:p w14:paraId="3C9C7C07">
            <w:pPr>
              <w:pStyle w:val="311"/>
              <w:spacing w:after="0"/>
              <w:ind w:left="4006" w:hanging="4006" w:hangingChars="1900"/>
              <w:rPr>
                <w:rFonts w:ascii="Times New Roman"/>
              </w:rPr>
            </w:pPr>
            <w:r>
              <w:rPr>
                <w:rFonts w:hint="eastAsia" w:ascii="Times New Roman"/>
              </w:rPr>
              <w:t xml:space="preserve">特重陪护一对一         </w:t>
            </w:r>
            <w:r>
              <w:rPr>
                <w:rFonts w:hint="eastAsia" w:ascii="Times New Roman"/>
                <w:u w:val="single"/>
              </w:rPr>
              <w:t xml:space="preserve">   </w:t>
            </w:r>
            <w:r>
              <w:rPr>
                <w:rFonts w:hint="eastAsia" w:ascii="Times New Roman"/>
              </w:rPr>
              <w:t>元/天                     5</w:t>
            </w:r>
          </w:p>
          <w:p w14:paraId="11C0F223">
            <w:pPr>
              <w:pStyle w:val="311"/>
              <w:spacing w:after="0"/>
              <w:rPr>
                <w:rFonts w:ascii="Times New Roman"/>
              </w:rPr>
            </w:pPr>
          </w:p>
          <w:p w14:paraId="5CB4295A">
            <w:pPr>
              <w:pStyle w:val="311"/>
              <w:spacing w:after="0"/>
              <w:ind w:left="4006" w:hanging="4006" w:hangingChars="1900"/>
              <w:rPr>
                <w:rFonts w:ascii="Times New Roman"/>
              </w:rPr>
            </w:pPr>
            <w:r>
              <w:rPr>
                <w:rFonts w:hint="eastAsia" w:ascii="Times New Roman"/>
              </w:rPr>
              <w:t xml:space="preserve">全陪护一对一           </w:t>
            </w:r>
            <w:r>
              <w:rPr>
                <w:rFonts w:hint="eastAsia" w:ascii="Times New Roman"/>
                <w:u w:val="single"/>
              </w:rPr>
              <w:t xml:space="preserve">   </w:t>
            </w:r>
            <w:r>
              <w:rPr>
                <w:rFonts w:hint="eastAsia" w:ascii="Times New Roman"/>
              </w:rPr>
              <w:t>元/天                     20</w:t>
            </w:r>
          </w:p>
          <w:p w14:paraId="01A96F1C">
            <w:pPr>
              <w:pStyle w:val="311"/>
              <w:spacing w:after="0"/>
              <w:rPr>
                <w:rFonts w:ascii="Times New Roman"/>
              </w:rPr>
            </w:pPr>
          </w:p>
          <w:p w14:paraId="0BDEDC22">
            <w:pPr>
              <w:pStyle w:val="311"/>
              <w:spacing w:after="0"/>
              <w:rPr>
                <w:rFonts w:ascii="Times New Roman"/>
              </w:rPr>
            </w:pPr>
            <w:r>
              <w:rPr>
                <w:rFonts w:hint="eastAsia" w:ascii="Times New Roman"/>
              </w:rPr>
              <w:t xml:space="preserve">半护理一对一           </w:t>
            </w:r>
            <w:r>
              <w:rPr>
                <w:rFonts w:hint="eastAsia" w:ascii="Times New Roman"/>
                <w:u w:val="single"/>
              </w:rPr>
              <w:t xml:space="preserve">   </w:t>
            </w:r>
            <w:r>
              <w:rPr>
                <w:rFonts w:hint="eastAsia" w:ascii="Times New Roman"/>
              </w:rPr>
              <w:t>元/天                     240</w:t>
            </w:r>
          </w:p>
          <w:p w14:paraId="0AF42509">
            <w:pPr>
              <w:pStyle w:val="311"/>
              <w:spacing w:after="0"/>
              <w:rPr>
                <w:rFonts w:ascii="Times New Roman"/>
              </w:rPr>
            </w:pPr>
          </w:p>
          <w:p w14:paraId="6798AF2F">
            <w:pPr>
              <w:pStyle w:val="311"/>
              <w:spacing w:after="0"/>
              <w:rPr>
                <w:rFonts w:ascii="Times New Roman"/>
              </w:rPr>
            </w:pPr>
            <w:r>
              <w:rPr>
                <w:rFonts w:hint="eastAsia" w:ascii="Times New Roman"/>
              </w:rPr>
              <w:t xml:space="preserve">全护理一对二           </w:t>
            </w:r>
            <w:r>
              <w:rPr>
                <w:rFonts w:hint="eastAsia" w:ascii="Times New Roman"/>
                <w:u w:val="single"/>
              </w:rPr>
              <w:t xml:space="preserve">   </w:t>
            </w:r>
            <w:r>
              <w:rPr>
                <w:rFonts w:hint="eastAsia" w:ascii="Times New Roman"/>
              </w:rPr>
              <w:t>元/天                     25</w:t>
            </w:r>
          </w:p>
          <w:p w14:paraId="4B7E35B6">
            <w:pPr>
              <w:pStyle w:val="311"/>
              <w:spacing w:after="0" w:line="460" w:lineRule="exact"/>
              <w:rPr>
                <w:rFonts w:ascii="Times New Roman"/>
              </w:rPr>
            </w:pPr>
            <w:r>
              <w:rPr>
                <w:rFonts w:hint="eastAsia" w:ascii="Times New Roman"/>
              </w:rPr>
              <w:t xml:space="preserve">多对多陪护             </w:t>
            </w:r>
            <w:r>
              <w:rPr>
                <w:rFonts w:hint="eastAsia" w:ascii="Times New Roman"/>
                <w:u w:val="single"/>
              </w:rPr>
              <w:t xml:space="preserve">   </w:t>
            </w:r>
            <w:r>
              <w:rPr>
                <w:rFonts w:hint="eastAsia" w:ascii="Times New Roman"/>
              </w:rPr>
              <w:t>元/天                     60</w:t>
            </w:r>
          </w:p>
          <w:p w14:paraId="1EC6CE1A">
            <w:pPr>
              <w:pStyle w:val="311"/>
              <w:spacing w:after="0" w:line="460" w:lineRule="exact"/>
              <w:rPr>
                <w:rFonts w:ascii="Times New Roman"/>
                <w:u w:val="single"/>
              </w:rPr>
            </w:pPr>
            <w:r>
              <w:rPr>
                <w:rFonts w:hint="eastAsia" w:ascii="Times New Roman"/>
                <w:u w:val="single"/>
              </w:rPr>
              <w:t>说明：以上服务人次仅为计算投标基准价使用，并非实际工作量或服务人次。</w:t>
            </w:r>
          </w:p>
          <w:p w14:paraId="1D548DC6">
            <w:pPr>
              <w:pStyle w:val="311"/>
              <w:spacing w:after="0" w:line="460" w:lineRule="exact"/>
              <w:rPr>
                <w:rFonts w:ascii="Times New Roman"/>
                <w:u w:val="single"/>
              </w:rPr>
            </w:pPr>
          </w:p>
          <w:p w14:paraId="567339F3">
            <w:pPr>
              <w:pStyle w:val="311"/>
              <w:spacing w:after="0" w:line="460" w:lineRule="exact"/>
              <w:rPr>
                <w:rFonts w:ascii="Times New Roman"/>
                <w:u w:val="single"/>
              </w:rPr>
            </w:pPr>
            <w:r>
              <w:rPr>
                <w:rFonts w:hint="eastAsia" w:ascii="Times New Roman"/>
                <w:u w:val="single"/>
              </w:rPr>
              <w:t>投标人提供给招标人的增值服务或优惠措施总价值（根据附表二或现场承诺为准）（元）</w:t>
            </w:r>
            <w:r>
              <w:rPr>
                <w:rFonts w:hint="eastAsia" w:ascii="Times New Roman"/>
              </w:rPr>
              <w:t>：</w:t>
            </w:r>
            <w:r>
              <w:rPr>
                <w:rFonts w:ascii="Times New Roman"/>
              </w:rPr>
              <w:t xml:space="preserve"> </w:t>
            </w:r>
            <w:r>
              <w:rPr>
                <w:rFonts w:hint="eastAsia" w:ascii="Times New Roman"/>
              </w:rPr>
              <w:t>C</w:t>
            </w:r>
          </w:p>
          <w:p w14:paraId="093D92A4">
            <w:pPr>
              <w:pStyle w:val="311"/>
              <w:spacing w:after="0" w:line="460" w:lineRule="exact"/>
              <w:rPr>
                <w:rFonts w:ascii="Times New Roman"/>
                <w:u w:val="single"/>
              </w:rPr>
            </w:pPr>
          </w:p>
          <w:p w14:paraId="58AE7C91">
            <w:pPr>
              <w:pStyle w:val="311"/>
              <w:spacing w:after="0" w:line="460" w:lineRule="exact"/>
              <w:rPr>
                <w:rFonts w:ascii="Times New Roman"/>
                <w:u w:val="single"/>
              </w:rPr>
            </w:pPr>
            <w:r>
              <w:rPr>
                <w:rFonts w:hint="eastAsia" w:ascii="Times New Roman"/>
                <w:u w:val="single"/>
              </w:rPr>
              <w:t xml:space="preserve"> </w:t>
            </w:r>
            <w:r>
              <w:rPr>
                <w:rFonts w:ascii="Times New Roman"/>
                <w:u w:val="single"/>
              </w:rPr>
              <w:t xml:space="preserve"> </w:t>
            </w:r>
            <w:r>
              <w:rPr>
                <w:rFonts w:hint="eastAsia" w:ascii="Times New Roman"/>
                <w:u w:val="single"/>
              </w:rPr>
              <w:t>投标价计算公式：</w:t>
            </w:r>
            <w:r>
              <w:rPr>
                <w:rFonts w:ascii="Times New Roman"/>
                <w:u w:val="single"/>
              </w:rPr>
              <w:t xml:space="preserve"> </w:t>
            </w:r>
            <w:r>
              <w:rPr>
                <w:rFonts w:hint="eastAsia" w:ascii="Times New Roman"/>
                <w:u w:val="single"/>
              </w:rPr>
              <w:t>投标价（T）=</w:t>
            </w:r>
            <m:oMath>
              <m:nary>
                <m:naryPr>
                  <m:chr m:val="∑"/>
                  <m:limLoc m:val="undOvr"/>
                  <m:subHide m:val="1"/>
                  <m:supHide m:val="1"/>
                  <m:ctrlPr>
                    <w:rPr>
                      <w:rFonts w:ascii="Cambria Math" w:hAnsi="Cambria Math"/>
                      <w:u w:val="single"/>
                    </w:rPr>
                  </m:ctrlPr>
                </m:naryPr>
                <m:sub>
                  <m:ctrlPr>
                    <w:rPr>
                      <w:rFonts w:ascii="Cambria Math" w:hAnsi="Cambria Math"/>
                      <w:u w:val="single"/>
                    </w:rPr>
                  </m:ctrlPr>
                </m:sub>
                <m:sup>
                  <m:ctrlPr>
                    <w:rPr>
                      <w:rFonts w:ascii="Cambria Math" w:hAnsi="Cambria Math"/>
                      <w:u w:val="single"/>
                    </w:rPr>
                  </m:ctrlPr>
                </m:sup>
                <m:e>
                  <m:r>
                    <m:rPr>
                      <m:sty m:val="b"/>
                    </m:rPr>
                    <w:rPr>
                      <w:rFonts w:ascii="Cambria Math" w:hAnsi="Cambria Math"/>
                      <w:u w:val="single"/>
                    </w:rPr>
                    <m:t>(</m:t>
                  </m:r>
                  <m:r>
                    <m:rPr>
                      <m:sty m:val="b"/>
                    </m:rPr>
                    <w:rPr>
                      <w:rFonts w:hint="eastAsia" w:ascii="Cambria Math" w:hAnsi="Cambria Math"/>
                      <w:u w:val="single"/>
                    </w:rPr>
                    <m:t>A</m:t>
                  </m:r>
                  <m:r>
                    <m:rPr>
                      <m:sty m:val="b"/>
                    </m:rPr>
                    <w:rPr>
                      <w:rFonts w:hint="eastAsia" w:ascii="Cambria Math" w:hAnsi="Cambria Math"/>
                      <w:u w:val="single"/>
                      <w:vertAlign w:val="subscript"/>
                    </w:rPr>
                    <m:t>i</m:t>
                  </m:r>
                  <m:r>
                    <m:rPr>
                      <m:sty m:val="b"/>
                    </m:rPr>
                    <w:rPr>
                      <w:rFonts w:hint="eastAsia" w:ascii="MS Gothic" w:hAnsi="MS Gothic" w:eastAsia="MS Gothic" w:cs="MS Gothic"/>
                      <w:u w:val="single"/>
                    </w:rPr>
                    <m:t>∗</m:t>
                  </m:r>
                  <m:r>
                    <m:rPr>
                      <m:sty m:val="b"/>
                    </m:rPr>
                    <w:rPr>
                      <w:rFonts w:hint="eastAsia" w:ascii="Cambria Math" w:hAnsi="Cambria Math"/>
                      <w:u w:val="single"/>
                    </w:rPr>
                    <m:t>B</m:t>
                  </m:r>
                  <m:r>
                    <m:rPr>
                      <m:sty m:val="b"/>
                    </m:rPr>
                    <w:rPr>
                      <w:rFonts w:hint="eastAsia" w:ascii="Cambria Math" w:hAnsi="Cambria Math"/>
                      <w:u w:val="single"/>
                      <w:vertAlign w:val="subscript"/>
                    </w:rPr>
                    <m:t>i</m:t>
                  </m:r>
                  <m:ctrlPr>
                    <w:rPr>
                      <w:rFonts w:ascii="Cambria Math" w:hAnsi="Cambria Math"/>
                      <w:u w:val="single"/>
                    </w:rPr>
                  </m:ctrlPr>
                </m:e>
              </m:nary>
            </m:oMath>
            <w:r>
              <w:rPr>
                <w:rFonts w:hint="eastAsia" w:ascii="Times New Roman"/>
                <w:u w:val="single"/>
              </w:rPr>
              <w:t>）-C</w:t>
            </w:r>
          </w:p>
          <w:p w14:paraId="035E7342">
            <w:pPr>
              <w:pStyle w:val="311"/>
              <w:spacing w:after="0" w:line="460" w:lineRule="exact"/>
              <w:rPr>
                <w:rFonts w:ascii="Times New Roman"/>
              </w:rPr>
            </w:pPr>
          </w:p>
        </w:tc>
      </w:tr>
    </w:tbl>
    <w:p w14:paraId="73E0172A">
      <w:pPr>
        <w:spacing w:line="460" w:lineRule="exact"/>
        <w:rPr>
          <w:sz w:val="22"/>
          <w:szCs w:val="22"/>
        </w:rPr>
      </w:pPr>
    </w:p>
    <w:p w14:paraId="452F089B">
      <w:pPr>
        <w:snapToGrid w:val="0"/>
        <w:spacing w:line="312" w:lineRule="auto"/>
        <w:ind w:firstLine="413" w:firstLineChars="196"/>
        <w:rPr>
          <w:rFonts w:ascii="宋体" w:hAnsi="宋体"/>
          <w:b/>
          <w:szCs w:val="21"/>
        </w:rPr>
      </w:pPr>
      <w:r>
        <w:rPr>
          <w:rFonts w:hint="eastAsia" w:ascii="宋体" w:hAnsi="宋体"/>
          <w:b/>
          <w:szCs w:val="21"/>
        </w:rPr>
        <w:t>3、 投标人总得分（100分）</w:t>
      </w:r>
    </w:p>
    <w:p w14:paraId="6662CB78">
      <w:pPr>
        <w:snapToGrid w:val="0"/>
        <w:spacing w:line="312" w:lineRule="auto"/>
        <w:ind w:firstLine="420" w:firstLineChars="200"/>
        <w:rPr>
          <w:rFonts w:ascii="宋体" w:hAnsi="宋体" w:cs="宋体"/>
          <w:b/>
          <w:szCs w:val="21"/>
        </w:rPr>
      </w:pPr>
      <w:r>
        <w:rPr>
          <w:rFonts w:hint="eastAsia" w:ascii="宋体" w:hAnsi="宋体" w:cs="宋体"/>
          <w:szCs w:val="21"/>
        </w:rPr>
        <w:t>1）</w:t>
      </w:r>
      <w:r>
        <w:rPr>
          <w:rFonts w:hint="eastAsia" w:ascii="宋体" w:hAnsi="宋体" w:cs="宋体"/>
          <w:b/>
          <w:szCs w:val="21"/>
        </w:rPr>
        <w:t>投标人总</w:t>
      </w:r>
      <w:r>
        <w:rPr>
          <w:rFonts w:hint="eastAsia" w:ascii="宋体" w:hAnsi="宋体" w:cs="宋体"/>
          <w:b/>
          <w:bCs/>
          <w:szCs w:val="21"/>
        </w:rPr>
        <w:t>得分</w:t>
      </w:r>
      <w:r>
        <w:rPr>
          <w:rFonts w:hint="eastAsia" w:ascii="宋体" w:hAnsi="宋体" w:cs="宋体"/>
          <w:b/>
          <w:szCs w:val="21"/>
        </w:rPr>
        <w:t>=资信技术得分＋商务报价得分。</w:t>
      </w:r>
    </w:p>
    <w:p w14:paraId="0258624A">
      <w:pPr>
        <w:spacing w:line="460" w:lineRule="exact"/>
        <w:ind w:firstLine="514" w:firstLineChars="245"/>
        <w:rPr>
          <w:rFonts w:ascii="宋体" w:hAnsi="宋体" w:cs="宋体"/>
          <w:szCs w:val="21"/>
        </w:rPr>
      </w:pPr>
      <w:r>
        <w:rPr>
          <w:rFonts w:hint="eastAsia" w:ascii="宋体" w:hAnsi="宋体"/>
          <w:bCs/>
          <w:szCs w:val="21"/>
        </w:rPr>
        <w:t>2</w:t>
      </w:r>
      <w:r>
        <w:rPr>
          <w:rFonts w:hint="eastAsia" w:ascii="宋体" w:hAnsi="宋体" w:cs="宋体"/>
          <w:szCs w:val="21"/>
        </w:rPr>
        <w:t>) 评分时保留小数2位,计算评分值时保留小数2位,小数点采用四舍五入方法。</w:t>
      </w:r>
    </w:p>
    <w:p w14:paraId="297880EF">
      <w:pPr>
        <w:spacing w:line="460" w:lineRule="exact"/>
        <w:ind w:firstLine="541" w:firstLineChars="245"/>
        <w:outlineLvl w:val="1"/>
        <w:rPr>
          <w:b/>
          <w:bCs/>
          <w:sz w:val="22"/>
          <w:szCs w:val="22"/>
        </w:rPr>
      </w:pPr>
      <w:r>
        <w:rPr>
          <w:b/>
          <w:bCs/>
          <w:sz w:val="22"/>
          <w:szCs w:val="22"/>
        </w:rPr>
        <w:t>六、定标办法</w:t>
      </w:r>
    </w:p>
    <w:p w14:paraId="1A483724">
      <w:pPr>
        <w:spacing w:line="460" w:lineRule="exact"/>
        <w:ind w:firstLine="539" w:firstLineChars="245"/>
        <w:rPr>
          <w:b/>
          <w:sz w:val="22"/>
          <w:szCs w:val="22"/>
        </w:rPr>
      </w:pPr>
      <w:r>
        <w:rPr>
          <w:sz w:val="22"/>
          <w:szCs w:val="22"/>
        </w:rPr>
        <w:t>1</w:t>
      </w:r>
      <w:r>
        <w:rPr>
          <w:kern w:val="0"/>
          <w:sz w:val="22"/>
          <w:szCs w:val="22"/>
        </w:rPr>
        <w:t>、</w:t>
      </w:r>
      <w:r>
        <w:rPr>
          <w:sz w:val="22"/>
          <w:szCs w:val="22"/>
        </w:rPr>
        <w:t>确定成交候选人</w:t>
      </w:r>
    </w:p>
    <w:p w14:paraId="5F6FBE59">
      <w:pPr>
        <w:spacing w:line="460" w:lineRule="exact"/>
        <w:ind w:firstLine="539" w:firstLineChars="245"/>
        <w:rPr>
          <w:sz w:val="22"/>
          <w:szCs w:val="22"/>
        </w:rPr>
      </w:pPr>
      <w:r>
        <w:rPr>
          <w:sz w:val="22"/>
          <w:szCs w:val="22"/>
        </w:rPr>
        <w:t>1.1由</w:t>
      </w:r>
      <w:r>
        <w:rPr>
          <w:rFonts w:hint="eastAsia"/>
          <w:sz w:val="22"/>
          <w:szCs w:val="22"/>
        </w:rPr>
        <w:t>招标</w:t>
      </w:r>
      <w:r>
        <w:rPr>
          <w:sz w:val="22"/>
          <w:szCs w:val="22"/>
        </w:rPr>
        <w:t>评审小组确定成交候选人。</w:t>
      </w:r>
    </w:p>
    <w:p w14:paraId="659872F3">
      <w:pPr>
        <w:spacing w:line="460" w:lineRule="exact"/>
        <w:ind w:firstLine="539" w:firstLineChars="245"/>
        <w:rPr>
          <w:sz w:val="22"/>
          <w:szCs w:val="22"/>
        </w:rPr>
      </w:pPr>
      <w:r>
        <w:rPr>
          <w:sz w:val="22"/>
          <w:szCs w:val="22"/>
        </w:rPr>
        <w:t>1.2</w:t>
      </w:r>
      <w:r>
        <w:rPr>
          <w:rFonts w:hint="eastAsia"/>
          <w:sz w:val="22"/>
          <w:szCs w:val="22"/>
        </w:rPr>
        <w:t>招标</w:t>
      </w:r>
      <w:r>
        <w:rPr>
          <w:sz w:val="22"/>
          <w:szCs w:val="22"/>
        </w:rPr>
        <w:t>评审小组依据法律、法规及</w:t>
      </w:r>
      <w:r>
        <w:rPr>
          <w:rFonts w:hint="eastAsia"/>
          <w:sz w:val="22"/>
          <w:szCs w:val="22"/>
        </w:rPr>
        <w:t>招标</w:t>
      </w:r>
      <w:r>
        <w:rPr>
          <w:sz w:val="22"/>
          <w:szCs w:val="22"/>
        </w:rPr>
        <w:t>文件有关规定按评审后</w:t>
      </w:r>
      <w:r>
        <w:rPr>
          <w:rFonts w:hint="eastAsia"/>
          <w:sz w:val="22"/>
          <w:szCs w:val="22"/>
        </w:rPr>
        <w:t>总</w:t>
      </w:r>
      <w:r>
        <w:rPr>
          <w:sz w:val="22"/>
          <w:szCs w:val="22"/>
        </w:rPr>
        <w:t>得分（即技术分与商务分之和）由高到低顺序排序，</w:t>
      </w:r>
      <w:r>
        <w:rPr>
          <w:rFonts w:hint="eastAsia"/>
          <w:sz w:val="22"/>
          <w:szCs w:val="22"/>
        </w:rPr>
        <w:t>总</w:t>
      </w:r>
      <w:r>
        <w:rPr>
          <w:sz w:val="22"/>
          <w:szCs w:val="22"/>
        </w:rPr>
        <w:t>得分前二名的</w:t>
      </w:r>
      <w:r>
        <w:rPr>
          <w:rFonts w:hint="eastAsia"/>
          <w:sz w:val="22"/>
          <w:szCs w:val="22"/>
        </w:rPr>
        <w:t>投标</w:t>
      </w:r>
      <w:r>
        <w:rPr>
          <w:sz w:val="22"/>
          <w:szCs w:val="22"/>
        </w:rPr>
        <w:t>人确定为该项目的第一和第二成交候选人（</w:t>
      </w:r>
      <w:r>
        <w:rPr>
          <w:rFonts w:hint="eastAsia"/>
          <w:sz w:val="22"/>
          <w:szCs w:val="22"/>
        </w:rPr>
        <w:t>总</w:t>
      </w:r>
      <w:r>
        <w:rPr>
          <w:sz w:val="22"/>
          <w:szCs w:val="22"/>
        </w:rPr>
        <w:t>得分相同的，按报价</w:t>
      </w:r>
      <w:r>
        <w:rPr>
          <w:rFonts w:hint="eastAsia"/>
          <w:sz w:val="22"/>
          <w:szCs w:val="22"/>
        </w:rPr>
        <w:t>得分</w:t>
      </w:r>
      <w:r>
        <w:rPr>
          <w:sz w:val="22"/>
          <w:szCs w:val="22"/>
        </w:rPr>
        <w:t>由高到低顺序排列</w:t>
      </w:r>
      <w:r>
        <w:rPr>
          <w:rFonts w:hint="eastAsia"/>
          <w:sz w:val="22"/>
          <w:szCs w:val="22"/>
        </w:rPr>
        <w:t>；如总</w:t>
      </w:r>
      <w:r>
        <w:rPr>
          <w:sz w:val="22"/>
          <w:szCs w:val="22"/>
        </w:rPr>
        <w:t>得分</w:t>
      </w:r>
      <w:r>
        <w:rPr>
          <w:rFonts w:hint="eastAsia"/>
          <w:sz w:val="22"/>
          <w:szCs w:val="22"/>
        </w:rPr>
        <w:t>相同</w:t>
      </w:r>
      <w:r>
        <w:rPr>
          <w:sz w:val="22"/>
          <w:szCs w:val="22"/>
        </w:rPr>
        <w:t>且报价</w:t>
      </w:r>
      <w:r>
        <w:rPr>
          <w:rFonts w:hint="eastAsia"/>
          <w:sz w:val="22"/>
          <w:szCs w:val="22"/>
        </w:rPr>
        <w:t>（T）也</w:t>
      </w:r>
      <w:r>
        <w:rPr>
          <w:sz w:val="22"/>
          <w:szCs w:val="22"/>
        </w:rPr>
        <w:t>相同的</w:t>
      </w:r>
      <w:r>
        <w:rPr>
          <w:rFonts w:hint="eastAsia"/>
          <w:sz w:val="22"/>
          <w:szCs w:val="22"/>
        </w:rPr>
        <w:t>，以C值高者作为第一中标候选人；如还都相同，则抽签决定</w:t>
      </w:r>
      <w:r>
        <w:rPr>
          <w:sz w:val="22"/>
          <w:szCs w:val="22"/>
        </w:rPr>
        <w:t>。</w:t>
      </w:r>
    </w:p>
    <w:p w14:paraId="760F2A1A">
      <w:pPr>
        <w:spacing w:line="460" w:lineRule="exact"/>
        <w:ind w:firstLine="541" w:firstLineChars="245"/>
        <w:rPr>
          <w:b/>
          <w:bCs/>
          <w:sz w:val="22"/>
          <w:szCs w:val="22"/>
        </w:rPr>
      </w:pPr>
      <w:r>
        <w:rPr>
          <w:b/>
          <w:bCs/>
          <w:sz w:val="22"/>
          <w:szCs w:val="22"/>
        </w:rPr>
        <w:t>2、确定成交人</w:t>
      </w:r>
    </w:p>
    <w:p w14:paraId="0B96407D">
      <w:pPr>
        <w:spacing w:line="460" w:lineRule="exact"/>
        <w:rPr>
          <w:b/>
          <w:bCs/>
          <w:sz w:val="22"/>
          <w:szCs w:val="22"/>
        </w:rPr>
      </w:pPr>
      <w:r>
        <w:rPr>
          <w:b/>
          <w:bCs/>
          <w:sz w:val="22"/>
          <w:szCs w:val="22"/>
        </w:rPr>
        <w:t xml:space="preserve">     2.1</w:t>
      </w:r>
      <w:r>
        <w:rPr>
          <w:rFonts w:hint="eastAsia"/>
          <w:b/>
          <w:bCs/>
          <w:sz w:val="22"/>
          <w:szCs w:val="22"/>
        </w:rPr>
        <w:t>招标</w:t>
      </w:r>
      <w:r>
        <w:rPr>
          <w:b/>
          <w:bCs/>
          <w:sz w:val="22"/>
          <w:szCs w:val="22"/>
        </w:rPr>
        <w:t>人按照评审报告中推荐的成交候选人顺序确定成交人；也可以事先授权</w:t>
      </w:r>
      <w:r>
        <w:rPr>
          <w:rFonts w:hint="eastAsia"/>
          <w:b/>
          <w:bCs/>
          <w:sz w:val="22"/>
          <w:szCs w:val="22"/>
        </w:rPr>
        <w:t>招标</w:t>
      </w:r>
      <w:r>
        <w:rPr>
          <w:b/>
          <w:bCs/>
          <w:sz w:val="22"/>
          <w:szCs w:val="22"/>
        </w:rPr>
        <w:t>评审小组按照推荐的成交候选人顺序直接确定成交人。成交候选人并列的，采取随机抽取的方式确定。</w:t>
      </w:r>
    </w:p>
    <w:p w14:paraId="47FB334E">
      <w:pPr>
        <w:spacing w:line="460" w:lineRule="exact"/>
        <w:ind w:firstLine="539" w:firstLineChars="245"/>
        <w:rPr>
          <w:sz w:val="22"/>
          <w:szCs w:val="22"/>
        </w:rPr>
      </w:pPr>
      <w:r>
        <w:rPr>
          <w:sz w:val="22"/>
          <w:szCs w:val="22"/>
        </w:rPr>
        <w:t>2.2如成交人放弃成交；或未能在规定时间内与</w:t>
      </w:r>
      <w:r>
        <w:rPr>
          <w:rFonts w:hint="eastAsia"/>
          <w:sz w:val="22"/>
          <w:szCs w:val="22"/>
        </w:rPr>
        <w:t>招标</w:t>
      </w:r>
      <w:r>
        <w:rPr>
          <w:sz w:val="22"/>
          <w:szCs w:val="22"/>
        </w:rPr>
        <w:t>人签订合同的；或者经质疑，</w:t>
      </w:r>
      <w:r>
        <w:rPr>
          <w:rFonts w:hint="eastAsia"/>
          <w:sz w:val="22"/>
          <w:szCs w:val="22"/>
        </w:rPr>
        <w:t>招标</w:t>
      </w:r>
      <w:r>
        <w:rPr>
          <w:sz w:val="22"/>
          <w:szCs w:val="22"/>
        </w:rPr>
        <w:t>人审查后，确因排名第一的候选人在本次</w:t>
      </w:r>
      <w:r>
        <w:rPr>
          <w:rFonts w:hint="eastAsia"/>
          <w:sz w:val="22"/>
          <w:szCs w:val="22"/>
        </w:rPr>
        <w:t>招标</w:t>
      </w:r>
      <w:r>
        <w:rPr>
          <w:sz w:val="22"/>
          <w:szCs w:val="22"/>
        </w:rPr>
        <w:t>活动中存在违法违规行为或其他原因使质疑成立的，</w:t>
      </w:r>
      <w:r>
        <w:rPr>
          <w:rFonts w:hint="eastAsia"/>
          <w:sz w:val="22"/>
          <w:szCs w:val="22"/>
        </w:rPr>
        <w:t>招标</w:t>
      </w:r>
      <w:r>
        <w:rPr>
          <w:sz w:val="22"/>
          <w:szCs w:val="22"/>
        </w:rPr>
        <w:t>人可以视情况直接确定排名第二的候选人为成交人（以此类推)或重新组织</w:t>
      </w:r>
      <w:r>
        <w:rPr>
          <w:rFonts w:hint="eastAsia"/>
          <w:sz w:val="22"/>
          <w:szCs w:val="22"/>
        </w:rPr>
        <w:t>招标</w:t>
      </w:r>
      <w:r>
        <w:rPr>
          <w:sz w:val="22"/>
          <w:szCs w:val="22"/>
        </w:rPr>
        <w:t>。</w:t>
      </w:r>
    </w:p>
    <w:p w14:paraId="6FBA7A4D">
      <w:pPr>
        <w:spacing w:line="460" w:lineRule="exact"/>
        <w:ind w:firstLine="539" w:firstLineChars="245"/>
        <w:rPr>
          <w:sz w:val="22"/>
          <w:szCs w:val="22"/>
        </w:rPr>
      </w:pPr>
      <w:r>
        <w:rPr>
          <w:sz w:val="22"/>
          <w:szCs w:val="22"/>
        </w:rPr>
        <w:t>3</w:t>
      </w:r>
      <w:r>
        <w:rPr>
          <w:kern w:val="0"/>
          <w:sz w:val="22"/>
          <w:szCs w:val="22"/>
        </w:rPr>
        <w:t>、</w:t>
      </w:r>
      <w:r>
        <w:rPr>
          <w:sz w:val="22"/>
          <w:szCs w:val="22"/>
        </w:rPr>
        <w:t>成交人确定后，</w:t>
      </w:r>
      <w:r>
        <w:rPr>
          <w:rFonts w:hint="eastAsia"/>
          <w:sz w:val="22"/>
          <w:szCs w:val="22"/>
        </w:rPr>
        <w:t>招标</w:t>
      </w:r>
      <w:r>
        <w:rPr>
          <w:sz w:val="22"/>
          <w:szCs w:val="22"/>
        </w:rPr>
        <w:t>人向成交人发出成交通知。</w:t>
      </w:r>
    </w:p>
    <w:p w14:paraId="0CEE3688">
      <w:pPr>
        <w:spacing w:line="460" w:lineRule="exact"/>
        <w:ind w:firstLine="541" w:firstLineChars="245"/>
        <w:outlineLvl w:val="1"/>
        <w:rPr>
          <w:b/>
          <w:sz w:val="22"/>
          <w:szCs w:val="22"/>
        </w:rPr>
      </w:pPr>
      <w:r>
        <w:rPr>
          <w:b/>
          <w:sz w:val="22"/>
          <w:szCs w:val="22"/>
        </w:rPr>
        <w:t>七、</w:t>
      </w:r>
      <w:r>
        <w:rPr>
          <w:rFonts w:hint="eastAsia"/>
          <w:b/>
          <w:sz w:val="22"/>
          <w:szCs w:val="22"/>
        </w:rPr>
        <w:t>投标</w:t>
      </w:r>
      <w:r>
        <w:rPr>
          <w:b/>
          <w:sz w:val="22"/>
          <w:szCs w:val="22"/>
        </w:rPr>
        <w:t>人义务</w:t>
      </w:r>
    </w:p>
    <w:p w14:paraId="615B40D1">
      <w:pPr>
        <w:spacing w:line="460" w:lineRule="exact"/>
        <w:ind w:firstLine="539" w:firstLineChars="245"/>
        <w:rPr>
          <w:sz w:val="22"/>
          <w:szCs w:val="22"/>
        </w:rPr>
      </w:pPr>
      <w:r>
        <w:rPr>
          <w:rFonts w:hint="eastAsia"/>
          <w:sz w:val="22"/>
          <w:szCs w:val="22"/>
        </w:rPr>
        <w:t>投标</w:t>
      </w:r>
      <w:r>
        <w:rPr>
          <w:sz w:val="22"/>
          <w:szCs w:val="22"/>
        </w:rPr>
        <w:t>人应随时接受</w:t>
      </w:r>
      <w:r>
        <w:rPr>
          <w:rFonts w:hint="eastAsia"/>
          <w:sz w:val="22"/>
          <w:szCs w:val="22"/>
        </w:rPr>
        <w:t>招标</w:t>
      </w:r>
      <w:r>
        <w:rPr>
          <w:sz w:val="22"/>
          <w:szCs w:val="22"/>
        </w:rPr>
        <w:t>评审小组的询标，解答包括有关的商务、技术问题等。</w:t>
      </w:r>
    </w:p>
    <w:sectPr>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roman"/>
    <w:pitch w:val="default"/>
    <w:sig w:usb0="A00002FF" w:usb1="28CFFCFA" w:usb2="00000016" w:usb3="00000000" w:csb0="00100001"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604020202020204"/>
    <w:charset w:val="00"/>
    <w:family w:val="swiss"/>
    <w:pitch w:val="default"/>
    <w:sig w:usb0="00000000" w:usb1="00000000" w:usb2="00000009" w:usb3="00000000" w:csb0="000001FF" w:csb1="00000000"/>
  </w:font>
  <w:font w:name="Century Gothic">
    <w:altName w:val="Segoe Print"/>
    <w:panose1 w:val="020B0502020202020204"/>
    <w:charset w:val="00"/>
    <w:family w:val="swiss"/>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3C78A">
    <w:pPr>
      <w:pStyle w:val="34"/>
      <w:framePr w:wrap="around" w:vAnchor="text" w:hAnchor="margin" w:xAlign="center" w:y="1"/>
      <w:rPr>
        <w:rStyle w:val="54"/>
      </w:rPr>
    </w:pPr>
    <w:r>
      <w:fldChar w:fldCharType="begin"/>
    </w:r>
    <w:r>
      <w:rPr>
        <w:rStyle w:val="54"/>
      </w:rPr>
      <w:instrText xml:space="preserve">PAGE  </w:instrText>
    </w:r>
    <w:r>
      <w:fldChar w:fldCharType="separate"/>
    </w:r>
    <w:r>
      <w:rPr>
        <w:rStyle w:val="54"/>
      </w:rPr>
      <w:t>23</w:t>
    </w:r>
    <w:r>
      <w:fldChar w:fldCharType="end"/>
    </w:r>
  </w:p>
  <w:p w14:paraId="40C2B688">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FD67D">
    <w:pPr>
      <w:pStyle w:val="34"/>
      <w:framePr w:wrap="around" w:vAnchor="text" w:hAnchor="margin" w:xAlign="center" w:y="1"/>
      <w:rPr>
        <w:rStyle w:val="54"/>
      </w:rPr>
    </w:pPr>
    <w:r>
      <w:fldChar w:fldCharType="begin"/>
    </w:r>
    <w:r>
      <w:rPr>
        <w:rStyle w:val="54"/>
      </w:rPr>
      <w:instrText xml:space="preserve">PAGE  </w:instrText>
    </w:r>
    <w:r>
      <w:fldChar w:fldCharType="separate"/>
    </w:r>
    <w:r>
      <w:rPr>
        <w:rStyle w:val="54"/>
      </w:rPr>
      <w:t>53</w:t>
    </w:r>
    <w:r>
      <w:fldChar w:fldCharType="end"/>
    </w:r>
  </w:p>
  <w:p w14:paraId="48B0FB82">
    <w:pPr>
      <w:pStyle w:val="34"/>
      <w:ind w:right="360" w:firstLine="4500" w:firstLineChars="25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640FF">
    <w:pPr>
      <w:pStyle w:val="35"/>
      <w:pBdr>
        <w:bottom w:val="single" w:color="auto" w:sz="6" w:space="0"/>
      </w:pBdr>
      <w:jc w:val="both"/>
    </w:pPr>
    <w:r>
      <w:rPr>
        <w:rFonts w:hint="eastAsia"/>
      </w:rPr>
      <w:t xml:space="preserve">台州市中医院招标文件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4B759"/>
    <w:multiLevelType w:val="singleLevel"/>
    <w:tmpl w:val="9484B759"/>
    <w:lvl w:ilvl="0" w:tentative="0">
      <w:start w:val="1"/>
      <w:numFmt w:val="chineseCounting"/>
      <w:suff w:val="nothing"/>
      <w:lvlText w:val="%1、"/>
      <w:lvlJc w:val="left"/>
      <w:rPr>
        <w:rFonts w:hint="eastAsia"/>
      </w:rPr>
    </w:lvl>
  </w:abstractNum>
  <w:abstractNum w:abstractNumId="1">
    <w:nsid w:val="AF93B400"/>
    <w:multiLevelType w:val="singleLevel"/>
    <w:tmpl w:val="AF93B400"/>
    <w:lvl w:ilvl="0" w:tentative="0">
      <w:start w:val="1"/>
      <w:numFmt w:val="decimal"/>
      <w:suff w:val="nothing"/>
      <w:lvlText w:val="%1、"/>
      <w:lvlJc w:val="left"/>
      <w:pPr>
        <w:ind w:left="301"/>
      </w:pPr>
    </w:lvl>
  </w:abstractNum>
  <w:abstractNum w:abstractNumId="2">
    <w:nsid w:val="00000006"/>
    <w:multiLevelType w:val="singleLevel"/>
    <w:tmpl w:val="00000006"/>
    <w:lvl w:ilvl="0" w:tentative="0">
      <w:start w:val="1"/>
      <w:numFmt w:val="decimal"/>
      <w:suff w:val="nothing"/>
      <w:lvlText w:val="（%1）"/>
      <w:lvlJc w:val="left"/>
    </w:lvl>
  </w:abstractNum>
  <w:abstractNum w:abstractNumId="3">
    <w:nsid w:val="081E0FCE"/>
    <w:multiLevelType w:val="multilevel"/>
    <w:tmpl w:val="081E0FCE"/>
    <w:lvl w:ilvl="0" w:tentative="0">
      <w:start w:val="1"/>
      <w:numFmt w:val="decimal"/>
      <w:lvlText w:val="%1、"/>
      <w:lvlJc w:val="left"/>
      <w:pPr>
        <w:tabs>
          <w:tab w:val="left" w:pos="360"/>
        </w:tabs>
        <w:ind w:left="332" w:hanging="360"/>
      </w:pPr>
      <w:rPr>
        <w:rFonts w:hint="default" w:ascii="Arial" w:hAnsi="Arial" w:cs="Times New Roman"/>
        <w:b w:val="0"/>
        <w:i w:val="0"/>
        <w:sz w:val="21"/>
        <w:szCs w:val="21"/>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2E8D94C"/>
    <w:multiLevelType w:val="singleLevel"/>
    <w:tmpl w:val="22E8D94C"/>
    <w:lvl w:ilvl="0" w:tentative="0">
      <w:start w:val="5"/>
      <w:numFmt w:val="chineseCounting"/>
      <w:suff w:val="nothing"/>
      <w:lvlText w:val="%1、"/>
      <w:lvlJc w:val="left"/>
      <w:rPr>
        <w:rFonts w:hint="eastAsia"/>
      </w:rPr>
    </w:lvl>
  </w:abstractNum>
  <w:abstractNum w:abstractNumId="5">
    <w:nsid w:val="2FE13FD8"/>
    <w:multiLevelType w:val="singleLevel"/>
    <w:tmpl w:val="2FE13FD8"/>
    <w:lvl w:ilvl="0" w:tentative="0">
      <w:start w:val="1"/>
      <w:numFmt w:val="decimal"/>
      <w:suff w:val="nothing"/>
      <w:lvlText w:val="（%1）"/>
      <w:lvlJc w:val="left"/>
    </w:lvl>
  </w:abstractNum>
  <w:abstractNum w:abstractNumId="6">
    <w:nsid w:val="361D040F"/>
    <w:multiLevelType w:val="singleLevel"/>
    <w:tmpl w:val="361D040F"/>
    <w:lvl w:ilvl="0" w:tentative="0">
      <w:start w:val="2"/>
      <w:numFmt w:val="chineseCounting"/>
      <w:suff w:val="nothing"/>
      <w:lvlText w:val="%1、"/>
      <w:lvlJc w:val="left"/>
      <w:rPr>
        <w:rFonts w:hint="eastAsia"/>
      </w:rPr>
    </w:lvl>
  </w:abstractNum>
  <w:abstractNum w:abstractNumId="7">
    <w:nsid w:val="73752509"/>
    <w:multiLevelType w:val="multilevel"/>
    <w:tmpl w:val="7375250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4"/>
  </w:num>
  <w:num w:numId="4">
    <w:abstractNumId w:val="1"/>
  </w:num>
  <w:num w:numId="5">
    <w:abstractNumId w:val="6"/>
  </w:num>
  <w:num w:numId="6">
    <w:abstractNumId w:val="3"/>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172A27"/>
    <w:rsid w:val="0002229F"/>
    <w:rsid w:val="00064584"/>
    <w:rsid w:val="00092509"/>
    <w:rsid w:val="000B1984"/>
    <w:rsid w:val="000B2B01"/>
    <w:rsid w:val="000D5B47"/>
    <w:rsid w:val="000F01FB"/>
    <w:rsid w:val="000F188B"/>
    <w:rsid w:val="00101AE9"/>
    <w:rsid w:val="001330A2"/>
    <w:rsid w:val="00133547"/>
    <w:rsid w:val="00157128"/>
    <w:rsid w:val="00172A27"/>
    <w:rsid w:val="0019455F"/>
    <w:rsid w:val="001F7C7B"/>
    <w:rsid w:val="00291302"/>
    <w:rsid w:val="002B5832"/>
    <w:rsid w:val="002E1044"/>
    <w:rsid w:val="003618EC"/>
    <w:rsid w:val="003743CB"/>
    <w:rsid w:val="00382DEE"/>
    <w:rsid w:val="003A7E1B"/>
    <w:rsid w:val="003B1E8D"/>
    <w:rsid w:val="003D4A2B"/>
    <w:rsid w:val="003E6FB1"/>
    <w:rsid w:val="004261C7"/>
    <w:rsid w:val="00460702"/>
    <w:rsid w:val="00467882"/>
    <w:rsid w:val="00475AAE"/>
    <w:rsid w:val="0048044C"/>
    <w:rsid w:val="004808EE"/>
    <w:rsid w:val="00493BA6"/>
    <w:rsid w:val="004D4AEB"/>
    <w:rsid w:val="004E2FD8"/>
    <w:rsid w:val="004E3067"/>
    <w:rsid w:val="0050512C"/>
    <w:rsid w:val="005165A1"/>
    <w:rsid w:val="005638AA"/>
    <w:rsid w:val="005724DB"/>
    <w:rsid w:val="005736BA"/>
    <w:rsid w:val="0058523E"/>
    <w:rsid w:val="00590885"/>
    <w:rsid w:val="005978B8"/>
    <w:rsid w:val="005B5A62"/>
    <w:rsid w:val="005B68C2"/>
    <w:rsid w:val="005C088A"/>
    <w:rsid w:val="005F0A4C"/>
    <w:rsid w:val="005F2520"/>
    <w:rsid w:val="00605459"/>
    <w:rsid w:val="00655A19"/>
    <w:rsid w:val="0067722F"/>
    <w:rsid w:val="006A48F0"/>
    <w:rsid w:val="006B3196"/>
    <w:rsid w:val="006F0BE0"/>
    <w:rsid w:val="007529CD"/>
    <w:rsid w:val="0075479D"/>
    <w:rsid w:val="00767F98"/>
    <w:rsid w:val="0077607E"/>
    <w:rsid w:val="007953A3"/>
    <w:rsid w:val="007A3406"/>
    <w:rsid w:val="007A5A00"/>
    <w:rsid w:val="00824181"/>
    <w:rsid w:val="0086113F"/>
    <w:rsid w:val="00872009"/>
    <w:rsid w:val="008953F8"/>
    <w:rsid w:val="008B73C2"/>
    <w:rsid w:val="008C715B"/>
    <w:rsid w:val="008E3815"/>
    <w:rsid w:val="00922C18"/>
    <w:rsid w:val="00944BC5"/>
    <w:rsid w:val="00970F02"/>
    <w:rsid w:val="009A3916"/>
    <w:rsid w:val="009C2C0C"/>
    <w:rsid w:val="009D6EF6"/>
    <w:rsid w:val="009F445E"/>
    <w:rsid w:val="00A15B96"/>
    <w:rsid w:val="00A23344"/>
    <w:rsid w:val="00A7649A"/>
    <w:rsid w:val="00A87252"/>
    <w:rsid w:val="00AC3494"/>
    <w:rsid w:val="00AF3639"/>
    <w:rsid w:val="00B317AF"/>
    <w:rsid w:val="00B364AC"/>
    <w:rsid w:val="00B51828"/>
    <w:rsid w:val="00B61CE5"/>
    <w:rsid w:val="00B72974"/>
    <w:rsid w:val="00B75F10"/>
    <w:rsid w:val="00B90220"/>
    <w:rsid w:val="00BB0EFC"/>
    <w:rsid w:val="00BE7C5D"/>
    <w:rsid w:val="00C158DA"/>
    <w:rsid w:val="00C52996"/>
    <w:rsid w:val="00C61295"/>
    <w:rsid w:val="00C85187"/>
    <w:rsid w:val="00CA35F5"/>
    <w:rsid w:val="00CC1776"/>
    <w:rsid w:val="00CD3F8C"/>
    <w:rsid w:val="00CF0016"/>
    <w:rsid w:val="00D0789A"/>
    <w:rsid w:val="00D14C34"/>
    <w:rsid w:val="00D178C5"/>
    <w:rsid w:val="00D202C2"/>
    <w:rsid w:val="00D31581"/>
    <w:rsid w:val="00D741CC"/>
    <w:rsid w:val="00DA24F1"/>
    <w:rsid w:val="00DD141F"/>
    <w:rsid w:val="00DF377D"/>
    <w:rsid w:val="00E21EA4"/>
    <w:rsid w:val="00E24592"/>
    <w:rsid w:val="00E27531"/>
    <w:rsid w:val="00E348BC"/>
    <w:rsid w:val="00E66E37"/>
    <w:rsid w:val="00E93A70"/>
    <w:rsid w:val="00EB2A37"/>
    <w:rsid w:val="00EC4699"/>
    <w:rsid w:val="00EF5B9D"/>
    <w:rsid w:val="00F42E54"/>
    <w:rsid w:val="00F505AC"/>
    <w:rsid w:val="00F520AD"/>
    <w:rsid w:val="00F72CA9"/>
    <w:rsid w:val="00FA24F1"/>
    <w:rsid w:val="00FE1942"/>
    <w:rsid w:val="00FE77C7"/>
    <w:rsid w:val="0107663A"/>
    <w:rsid w:val="012F5F9F"/>
    <w:rsid w:val="01323CE1"/>
    <w:rsid w:val="01372171"/>
    <w:rsid w:val="013C690E"/>
    <w:rsid w:val="013F27ED"/>
    <w:rsid w:val="01423F24"/>
    <w:rsid w:val="01444FC2"/>
    <w:rsid w:val="014E425B"/>
    <w:rsid w:val="01787946"/>
    <w:rsid w:val="017B7436"/>
    <w:rsid w:val="017D31AE"/>
    <w:rsid w:val="01877B89"/>
    <w:rsid w:val="01883901"/>
    <w:rsid w:val="018B1BBD"/>
    <w:rsid w:val="01D134FA"/>
    <w:rsid w:val="01F64D0F"/>
    <w:rsid w:val="02003369"/>
    <w:rsid w:val="02070CCA"/>
    <w:rsid w:val="020967F0"/>
    <w:rsid w:val="020E0E62"/>
    <w:rsid w:val="021F4265"/>
    <w:rsid w:val="02201D8C"/>
    <w:rsid w:val="02300221"/>
    <w:rsid w:val="02301FCF"/>
    <w:rsid w:val="02321C64"/>
    <w:rsid w:val="02377801"/>
    <w:rsid w:val="02380E83"/>
    <w:rsid w:val="024A13AC"/>
    <w:rsid w:val="02533F0F"/>
    <w:rsid w:val="027122C3"/>
    <w:rsid w:val="028265A2"/>
    <w:rsid w:val="02895B83"/>
    <w:rsid w:val="02905477"/>
    <w:rsid w:val="02974AC8"/>
    <w:rsid w:val="02FA25DD"/>
    <w:rsid w:val="03002925"/>
    <w:rsid w:val="03157416"/>
    <w:rsid w:val="031A67DB"/>
    <w:rsid w:val="03393105"/>
    <w:rsid w:val="03443858"/>
    <w:rsid w:val="034C70E3"/>
    <w:rsid w:val="03541CD8"/>
    <w:rsid w:val="03542B90"/>
    <w:rsid w:val="035937A7"/>
    <w:rsid w:val="03601F25"/>
    <w:rsid w:val="03756184"/>
    <w:rsid w:val="03A412FF"/>
    <w:rsid w:val="03BC6676"/>
    <w:rsid w:val="03BC7892"/>
    <w:rsid w:val="03E3512A"/>
    <w:rsid w:val="03F37758"/>
    <w:rsid w:val="040C25C7"/>
    <w:rsid w:val="04113D07"/>
    <w:rsid w:val="043053DA"/>
    <w:rsid w:val="04421E00"/>
    <w:rsid w:val="044955CA"/>
    <w:rsid w:val="0451447E"/>
    <w:rsid w:val="045F4DED"/>
    <w:rsid w:val="04A51BAC"/>
    <w:rsid w:val="04B539BC"/>
    <w:rsid w:val="04CB22A6"/>
    <w:rsid w:val="04FA4B16"/>
    <w:rsid w:val="05050236"/>
    <w:rsid w:val="051A51B8"/>
    <w:rsid w:val="05241C5C"/>
    <w:rsid w:val="052E656D"/>
    <w:rsid w:val="05453FE3"/>
    <w:rsid w:val="05551D4C"/>
    <w:rsid w:val="055E32F7"/>
    <w:rsid w:val="057A17B3"/>
    <w:rsid w:val="05883ED0"/>
    <w:rsid w:val="05924D4E"/>
    <w:rsid w:val="05A201F1"/>
    <w:rsid w:val="05B54827"/>
    <w:rsid w:val="05B64EE1"/>
    <w:rsid w:val="05BB42A5"/>
    <w:rsid w:val="05C50C80"/>
    <w:rsid w:val="05C80770"/>
    <w:rsid w:val="05D709B3"/>
    <w:rsid w:val="05D76C05"/>
    <w:rsid w:val="05E9329B"/>
    <w:rsid w:val="05F41565"/>
    <w:rsid w:val="060E0879"/>
    <w:rsid w:val="06127C3D"/>
    <w:rsid w:val="062005AC"/>
    <w:rsid w:val="062A2873"/>
    <w:rsid w:val="062A4F87"/>
    <w:rsid w:val="06316315"/>
    <w:rsid w:val="065F7326"/>
    <w:rsid w:val="06640499"/>
    <w:rsid w:val="066C37F1"/>
    <w:rsid w:val="06764670"/>
    <w:rsid w:val="06B807E5"/>
    <w:rsid w:val="06BF3FA4"/>
    <w:rsid w:val="06D51397"/>
    <w:rsid w:val="06E4654E"/>
    <w:rsid w:val="06EC66E0"/>
    <w:rsid w:val="070545E2"/>
    <w:rsid w:val="0705724E"/>
    <w:rsid w:val="073C31C4"/>
    <w:rsid w:val="0747552D"/>
    <w:rsid w:val="075449B1"/>
    <w:rsid w:val="076D5A73"/>
    <w:rsid w:val="076E786E"/>
    <w:rsid w:val="077010BF"/>
    <w:rsid w:val="07BA233A"/>
    <w:rsid w:val="07D74C2D"/>
    <w:rsid w:val="07ED0962"/>
    <w:rsid w:val="07F43B72"/>
    <w:rsid w:val="08033CE1"/>
    <w:rsid w:val="08045B4F"/>
    <w:rsid w:val="08144141"/>
    <w:rsid w:val="0828199A"/>
    <w:rsid w:val="08301451"/>
    <w:rsid w:val="08346591"/>
    <w:rsid w:val="088210AA"/>
    <w:rsid w:val="088C1F29"/>
    <w:rsid w:val="089A0148"/>
    <w:rsid w:val="08F655F4"/>
    <w:rsid w:val="08F71A98"/>
    <w:rsid w:val="0908668B"/>
    <w:rsid w:val="092319D6"/>
    <w:rsid w:val="093F343F"/>
    <w:rsid w:val="09410F65"/>
    <w:rsid w:val="094E6CEF"/>
    <w:rsid w:val="095073FA"/>
    <w:rsid w:val="095567BF"/>
    <w:rsid w:val="09616F12"/>
    <w:rsid w:val="09866978"/>
    <w:rsid w:val="09C073F6"/>
    <w:rsid w:val="09F4422A"/>
    <w:rsid w:val="09FE29B2"/>
    <w:rsid w:val="0A067AB9"/>
    <w:rsid w:val="0A232419"/>
    <w:rsid w:val="0A4A4820"/>
    <w:rsid w:val="0A5E78F5"/>
    <w:rsid w:val="0A7022A3"/>
    <w:rsid w:val="0A73514E"/>
    <w:rsid w:val="0A7669ED"/>
    <w:rsid w:val="0A8F7AAE"/>
    <w:rsid w:val="0A97481C"/>
    <w:rsid w:val="0AA85CD1"/>
    <w:rsid w:val="0AA862BE"/>
    <w:rsid w:val="0AC05EBA"/>
    <w:rsid w:val="0AC92FC0"/>
    <w:rsid w:val="0AE3391E"/>
    <w:rsid w:val="0AF12517"/>
    <w:rsid w:val="0B062AAE"/>
    <w:rsid w:val="0B0F3B3C"/>
    <w:rsid w:val="0B1742D3"/>
    <w:rsid w:val="0B1A73CC"/>
    <w:rsid w:val="0B1C3A38"/>
    <w:rsid w:val="0B2B77D7"/>
    <w:rsid w:val="0B2E376B"/>
    <w:rsid w:val="0B36617C"/>
    <w:rsid w:val="0B512FB6"/>
    <w:rsid w:val="0B793B03"/>
    <w:rsid w:val="0B7D2716"/>
    <w:rsid w:val="0BB7550F"/>
    <w:rsid w:val="0BE61950"/>
    <w:rsid w:val="0BF978D5"/>
    <w:rsid w:val="0C262886"/>
    <w:rsid w:val="0C331F58"/>
    <w:rsid w:val="0C3A18FA"/>
    <w:rsid w:val="0C5745FC"/>
    <w:rsid w:val="0C7B3619"/>
    <w:rsid w:val="0C935463"/>
    <w:rsid w:val="0CAD246E"/>
    <w:rsid w:val="0CC4458E"/>
    <w:rsid w:val="0D131EEF"/>
    <w:rsid w:val="0D217569"/>
    <w:rsid w:val="0D3B13D0"/>
    <w:rsid w:val="0D3F34E2"/>
    <w:rsid w:val="0D452BE9"/>
    <w:rsid w:val="0D5A6C90"/>
    <w:rsid w:val="0D6F6524"/>
    <w:rsid w:val="0D7336B7"/>
    <w:rsid w:val="0D735465"/>
    <w:rsid w:val="0DA41AC3"/>
    <w:rsid w:val="0DAD6BC9"/>
    <w:rsid w:val="0DD56120"/>
    <w:rsid w:val="0DE934ED"/>
    <w:rsid w:val="0DF91E0E"/>
    <w:rsid w:val="0E15476E"/>
    <w:rsid w:val="0E3270CE"/>
    <w:rsid w:val="0E3B742C"/>
    <w:rsid w:val="0E417312"/>
    <w:rsid w:val="0E4631A5"/>
    <w:rsid w:val="0E48055A"/>
    <w:rsid w:val="0E4F5ED2"/>
    <w:rsid w:val="0E590AFF"/>
    <w:rsid w:val="0E71409B"/>
    <w:rsid w:val="0E807E3A"/>
    <w:rsid w:val="0E940282"/>
    <w:rsid w:val="0EB36DBE"/>
    <w:rsid w:val="0EB61AAE"/>
    <w:rsid w:val="0ECA1221"/>
    <w:rsid w:val="0EDE7AD9"/>
    <w:rsid w:val="0EFF16A6"/>
    <w:rsid w:val="0F0216DF"/>
    <w:rsid w:val="0F2261B2"/>
    <w:rsid w:val="0F504B92"/>
    <w:rsid w:val="0F582B65"/>
    <w:rsid w:val="0F5C71C1"/>
    <w:rsid w:val="0F6E2388"/>
    <w:rsid w:val="0F96368D"/>
    <w:rsid w:val="0F9C5147"/>
    <w:rsid w:val="0FAC2EB1"/>
    <w:rsid w:val="0FB029A1"/>
    <w:rsid w:val="0FD04DF1"/>
    <w:rsid w:val="0FD24039"/>
    <w:rsid w:val="0FF07241"/>
    <w:rsid w:val="0FF52AA9"/>
    <w:rsid w:val="10003DE9"/>
    <w:rsid w:val="102D5D9F"/>
    <w:rsid w:val="104211F7"/>
    <w:rsid w:val="10542F82"/>
    <w:rsid w:val="105A290D"/>
    <w:rsid w:val="10637A13"/>
    <w:rsid w:val="107F4121"/>
    <w:rsid w:val="10802373"/>
    <w:rsid w:val="10810D6D"/>
    <w:rsid w:val="109B2BE4"/>
    <w:rsid w:val="10C12337"/>
    <w:rsid w:val="10C47A4A"/>
    <w:rsid w:val="10EC5C5A"/>
    <w:rsid w:val="10EF574B"/>
    <w:rsid w:val="10F21214"/>
    <w:rsid w:val="10F863AD"/>
    <w:rsid w:val="110411F6"/>
    <w:rsid w:val="112719CC"/>
    <w:rsid w:val="1134315E"/>
    <w:rsid w:val="11370766"/>
    <w:rsid w:val="11402563"/>
    <w:rsid w:val="115B693C"/>
    <w:rsid w:val="115E01DA"/>
    <w:rsid w:val="11627CCB"/>
    <w:rsid w:val="116A4DD1"/>
    <w:rsid w:val="11B80923"/>
    <w:rsid w:val="11BA3663"/>
    <w:rsid w:val="11C1649C"/>
    <w:rsid w:val="11D34725"/>
    <w:rsid w:val="11F12DFD"/>
    <w:rsid w:val="11FB5610"/>
    <w:rsid w:val="11FB5AC5"/>
    <w:rsid w:val="120D4517"/>
    <w:rsid w:val="122B4561"/>
    <w:rsid w:val="12374CB3"/>
    <w:rsid w:val="123F000C"/>
    <w:rsid w:val="126637EB"/>
    <w:rsid w:val="128F2991"/>
    <w:rsid w:val="12942106"/>
    <w:rsid w:val="129C0FBA"/>
    <w:rsid w:val="12AF7CF6"/>
    <w:rsid w:val="12B60843"/>
    <w:rsid w:val="12C00F71"/>
    <w:rsid w:val="12D469A6"/>
    <w:rsid w:val="12DA4BE2"/>
    <w:rsid w:val="13547AE7"/>
    <w:rsid w:val="13580201"/>
    <w:rsid w:val="13635613"/>
    <w:rsid w:val="13653887"/>
    <w:rsid w:val="13702B73"/>
    <w:rsid w:val="137F2DB6"/>
    <w:rsid w:val="138008DC"/>
    <w:rsid w:val="138228A6"/>
    <w:rsid w:val="13A24CF6"/>
    <w:rsid w:val="13A90F03"/>
    <w:rsid w:val="13A91BE1"/>
    <w:rsid w:val="13AE71F7"/>
    <w:rsid w:val="13C93111"/>
    <w:rsid w:val="13D7268B"/>
    <w:rsid w:val="13E744B7"/>
    <w:rsid w:val="13FF64F9"/>
    <w:rsid w:val="1407509A"/>
    <w:rsid w:val="141334FE"/>
    <w:rsid w:val="1424570B"/>
    <w:rsid w:val="146401FE"/>
    <w:rsid w:val="146B6E96"/>
    <w:rsid w:val="14842E95"/>
    <w:rsid w:val="148F7029"/>
    <w:rsid w:val="14DA6399"/>
    <w:rsid w:val="14F95557"/>
    <w:rsid w:val="1514752E"/>
    <w:rsid w:val="15237771"/>
    <w:rsid w:val="15294B2E"/>
    <w:rsid w:val="153876C0"/>
    <w:rsid w:val="154F67B8"/>
    <w:rsid w:val="155362A8"/>
    <w:rsid w:val="157444F7"/>
    <w:rsid w:val="15894F24"/>
    <w:rsid w:val="15B11221"/>
    <w:rsid w:val="15B900D5"/>
    <w:rsid w:val="15DD11B4"/>
    <w:rsid w:val="15E74C42"/>
    <w:rsid w:val="15E96100"/>
    <w:rsid w:val="15F3003D"/>
    <w:rsid w:val="15F60C11"/>
    <w:rsid w:val="15FA088E"/>
    <w:rsid w:val="160457F4"/>
    <w:rsid w:val="16075434"/>
    <w:rsid w:val="160B6B83"/>
    <w:rsid w:val="160F6686"/>
    <w:rsid w:val="16133C89"/>
    <w:rsid w:val="16184DFC"/>
    <w:rsid w:val="16187491"/>
    <w:rsid w:val="161A56A4"/>
    <w:rsid w:val="163004AD"/>
    <w:rsid w:val="16630751"/>
    <w:rsid w:val="167F5567"/>
    <w:rsid w:val="168626AD"/>
    <w:rsid w:val="169F72CB"/>
    <w:rsid w:val="16AA3642"/>
    <w:rsid w:val="16B32D77"/>
    <w:rsid w:val="16CB3746"/>
    <w:rsid w:val="171B618B"/>
    <w:rsid w:val="171C091C"/>
    <w:rsid w:val="1726179A"/>
    <w:rsid w:val="172F4AF3"/>
    <w:rsid w:val="17710C68"/>
    <w:rsid w:val="178766DD"/>
    <w:rsid w:val="178A3AD7"/>
    <w:rsid w:val="17A032FB"/>
    <w:rsid w:val="17B76C71"/>
    <w:rsid w:val="17D66CEA"/>
    <w:rsid w:val="17F04282"/>
    <w:rsid w:val="18251A52"/>
    <w:rsid w:val="18273D60"/>
    <w:rsid w:val="182C1032"/>
    <w:rsid w:val="184E71FB"/>
    <w:rsid w:val="1888270D"/>
    <w:rsid w:val="189F7A56"/>
    <w:rsid w:val="18C82B09"/>
    <w:rsid w:val="18CD0120"/>
    <w:rsid w:val="18E5190D"/>
    <w:rsid w:val="18E64FD6"/>
    <w:rsid w:val="18EA0E33"/>
    <w:rsid w:val="18F165B6"/>
    <w:rsid w:val="195E2C44"/>
    <w:rsid w:val="195E521C"/>
    <w:rsid w:val="196210F5"/>
    <w:rsid w:val="196868F5"/>
    <w:rsid w:val="196A1E12"/>
    <w:rsid w:val="197131A1"/>
    <w:rsid w:val="198D5B01"/>
    <w:rsid w:val="199450E1"/>
    <w:rsid w:val="19AC242B"/>
    <w:rsid w:val="19C95EA9"/>
    <w:rsid w:val="19D84FCE"/>
    <w:rsid w:val="19DF40F0"/>
    <w:rsid w:val="19EC27FE"/>
    <w:rsid w:val="1A1071C9"/>
    <w:rsid w:val="1A136006"/>
    <w:rsid w:val="1A50725A"/>
    <w:rsid w:val="1A5D3725"/>
    <w:rsid w:val="1A6C1BBA"/>
    <w:rsid w:val="1A750A6F"/>
    <w:rsid w:val="1A770167"/>
    <w:rsid w:val="1A827372"/>
    <w:rsid w:val="1A8567D8"/>
    <w:rsid w:val="1A8E4AD8"/>
    <w:rsid w:val="1ABC044C"/>
    <w:rsid w:val="1AC82B33"/>
    <w:rsid w:val="1AD42EC8"/>
    <w:rsid w:val="1B0B4F2F"/>
    <w:rsid w:val="1B2D7713"/>
    <w:rsid w:val="1B43291B"/>
    <w:rsid w:val="1B4643E1"/>
    <w:rsid w:val="1B4907F9"/>
    <w:rsid w:val="1B4B5402"/>
    <w:rsid w:val="1B6805D3"/>
    <w:rsid w:val="1B972C67"/>
    <w:rsid w:val="1B9E5DA3"/>
    <w:rsid w:val="1BB455C7"/>
    <w:rsid w:val="1BBB665B"/>
    <w:rsid w:val="1BE0016A"/>
    <w:rsid w:val="1BEA723A"/>
    <w:rsid w:val="1BF260EF"/>
    <w:rsid w:val="1BF57F17"/>
    <w:rsid w:val="1C197B20"/>
    <w:rsid w:val="1C2066C4"/>
    <w:rsid w:val="1C2568C9"/>
    <w:rsid w:val="1C3705CD"/>
    <w:rsid w:val="1C4C1CA3"/>
    <w:rsid w:val="1C511068"/>
    <w:rsid w:val="1C5446B4"/>
    <w:rsid w:val="1C782A98"/>
    <w:rsid w:val="1C794E77"/>
    <w:rsid w:val="1C8E406A"/>
    <w:rsid w:val="1C8E7BC6"/>
    <w:rsid w:val="1C931680"/>
    <w:rsid w:val="1CD06430"/>
    <w:rsid w:val="1CE26164"/>
    <w:rsid w:val="1CE4012E"/>
    <w:rsid w:val="1D1C78C7"/>
    <w:rsid w:val="1D1F4CC2"/>
    <w:rsid w:val="1D2031B4"/>
    <w:rsid w:val="1D507571"/>
    <w:rsid w:val="1D61177E"/>
    <w:rsid w:val="1D756FD8"/>
    <w:rsid w:val="1D7E7C3A"/>
    <w:rsid w:val="1D921938"/>
    <w:rsid w:val="1D927B8A"/>
    <w:rsid w:val="1DCA7323"/>
    <w:rsid w:val="1DE71C83"/>
    <w:rsid w:val="1DED6B6E"/>
    <w:rsid w:val="1E034DFB"/>
    <w:rsid w:val="1E1B311C"/>
    <w:rsid w:val="1E326C77"/>
    <w:rsid w:val="1E3E73CA"/>
    <w:rsid w:val="1E4235E0"/>
    <w:rsid w:val="1E5D1E76"/>
    <w:rsid w:val="1E6A4663"/>
    <w:rsid w:val="1E965458"/>
    <w:rsid w:val="1E9A6CF6"/>
    <w:rsid w:val="1EA0401F"/>
    <w:rsid w:val="1EB52C7C"/>
    <w:rsid w:val="1EC024D4"/>
    <w:rsid w:val="1EC85D86"/>
    <w:rsid w:val="1EDE6C90"/>
    <w:rsid w:val="1EDF5DFF"/>
    <w:rsid w:val="1EF06916"/>
    <w:rsid w:val="1F0115E6"/>
    <w:rsid w:val="1F3C3740"/>
    <w:rsid w:val="1F400D45"/>
    <w:rsid w:val="1F5B0E3C"/>
    <w:rsid w:val="1F6B41EE"/>
    <w:rsid w:val="1F7312F5"/>
    <w:rsid w:val="1F813A12"/>
    <w:rsid w:val="1F974FE3"/>
    <w:rsid w:val="1F997D08"/>
    <w:rsid w:val="1F9A0F77"/>
    <w:rsid w:val="1FAB0A8F"/>
    <w:rsid w:val="1FAD0CAB"/>
    <w:rsid w:val="1FC06F85"/>
    <w:rsid w:val="1FE57748"/>
    <w:rsid w:val="1FE83A91"/>
    <w:rsid w:val="1FF73CD4"/>
    <w:rsid w:val="200D6F47"/>
    <w:rsid w:val="2013270A"/>
    <w:rsid w:val="20144886"/>
    <w:rsid w:val="20174376"/>
    <w:rsid w:val="20232D1B"/>
    <w:rsid w:val="2040567B"/>
    <w:rsid w:val="204D1B46"/>
    <w:rsid w:val="2053359A"/>
    <w:rsid w:val="20542ED4"/>
    <w:rsid w:val="20623843"/>
    <w:rsid w:val="20717F2A"/>
    <w:rsid w:val="207B4905"/>
    <w:rsid w:val="208F6602"/>
    <w:rsid w:val="209E05F3"/>
    <w:rsid w:val="20A80DDA"/>
    <w:rsid w:val="20AA343C"/>
    <w:rsid w:val="20C55B80"/>
    <w:rsid w:val="20FA7F20"/>
    <w:rsid w:val="211B1C44"/>
    <w:rsid w:val="21365423"/>
    <w:rsid w:val="213D35C4"/>
    <w:rsid w:val="217A4BBD"/>
    <w:rsid w:val="218D48F0"/>
    <w:rsid w:val="219465A8"/>
    <w:rsid w:val="21BF0821"/>
    <w:rsid w:val="21C127EB"/>
    <w:rsid w:val="21CB18BC"/>
    <w:rsid w:val="21DE514B"/>
    <w:rsid w:val="21FE759C"/>
    <w:rsid w:val="2201708C"/>
    <w:rsid w:val="22034F8D"/>
    <w:rsid w:val="222F1E4B"/>
    <w:rsid w:val="223B434C"/>
    <w:rsid w:val="227407CF"/>
    <w:rsid w:val="227472EC"/>
    <w:rsid w:val="229677D4"/>
    <w:rsid w:val="22B10AB2"/>
    <w:rsid w:val="22BB723B"/>
    <w:rsid w:val="22BC2FE9"/>
    <w:rsid w:val="22D92223"/>
    <w:rsid w:val="22DD18A7"/>
    <w:rsid w:val="22EA5D72"/>
    <w:rsid w:val="23093AA8"/>
    <w:rsid w:val="23111551"/>
    <w:rsid w:val="231352C9"/>
    <w:rsid w:val="231D1CA3"/>
    <w:rsid w:val="23203298"/>
    <w:rsid w:val="233F60BE"/>
    <w:rsid w:val="236773C3"/>
    <w:rsid w:val="236C49D9"/>
    <w:rsid w:val="238610A7"/>
    <w:rsid w:val="238B7956"/>
    <w:rsid w:val="23A21122"/>
    <w:rsid w:val="23C6233B"/>
    <w:rsid w:val="23CA0BAC"/>
    <w:rsid w:val="23E60F91"/>
    <w:rsid w:val="24172B97"/>
    <w:rsid w:val="241C63FF"/>
    <w:rsid w:val="24247062"/>
    <w:rsid w:val="24327716"/>
    <w:rsid w:val="243544F1"/>
    <w:rsid w:val="244B2840"/>
    <w:rsid w:val="24604D16"/>
    <w:rsid w:val="24612064"/>
    <w:rsid w:val="2492046F"/>
    <w:rsid w:val="24AD52A9"/>
    <w:rsid w:val="24AE34FB"/>
    <w:rsid w:val="24BD6729"/>
    <w:rsid w:val="24C10CA1"/>
    <w:rsid w:val="24E30CCB"/>
    <w:rsid w:val="24EC4023"/>
    <w:rsid w:val="24F44C86"/>
    <w:rsid w:val="24F46A34"/>
    <w:rsid w:val="25001CA1"/>
    <w:rsid w:val="25140E84"/>
    <w:rsid w:val="251F1547"/>
    <w:rsid w:val="2533755C"/>
    <w:rsid w:val="255120D8"/>
    <w:rsid w:val="25512802"/>
    <w:rsid w:val="25826736"/>
    <w:rsid w:val="258B383C"/>
    <w:rsid w:val="258E6E89"/>
    <w:rsid w:val="25BC27B3"/>
    <w:rsid w:val="25D961F9"/>
    <w:rsid w:val="25DC45DF"/>
    <w:rsid w:val="25F72C80"/>
    <w:rsid w:val="25FA451E"/>
    <w:rsid w:val="26245372"/>
    <w:rsid w:val="26264B74"/>
    <w:rsid w:val="26451C3D"/>
    <w:rsid w:val="264B1EE2"/>
    <w:rsid w:val="26681488"/>
    <w:rsid w:val="267B5F8E"/>
    <w:rsid w:val="26834513"/>
    <w:rsid w:val="269A360B"/>
    <w:rsid w:val="26B0571D"/>
    <w:rsid w:val="26C863CA"/>
    <w:rsid w:val="270C62B7"/>
    <w:rsid w:val="271B0BF0"/>
    <w:rsid w:val="272A0E33"/>
    <w:rsid w:val="273374C3"/>
    <w:rsid w:val="274821AC"/>
    <w:rsid w:val="275F0ADD"/>
    <w:rsid w:val="276C2A47"/>
    <w:rsid w:val="27A42993"/>
    <w:rsid w:val="27D24E34"/>
    <w:rsid w:val="27D35027"/>
    <w:rsid w:val="27DF5779"/>
    <w:rsid w:val="285C14C0"/>
    <w:rsid w:val="28616AD6"/>
    <w:rsid w:val="286914E7"/>
    <w:rsid w:val="286A598B"/>
    <w:rsid w:val="28796405"/>
    <w:rsid w:val="289E5635"/>
    <w:rsid w:val="28A72169"/>
    <w:rsid w:val="28A864B3"/>
    <w:rsid w:val="28AB52FD"/>
    <w:rsid w:val="28C93469"/>
    <w:rsid w:val="28D64DCE"/>
    <w:rsid w:val="29007903"/>
    <w:rsid w:val="290F6532"/>
    <w:rsid w:val="292D69B8"/>
    <w:rsid w:val="295126A7"/>
    <w:rsid w:val="29615C6E"/>
    <w:rsid w:val="2987256D"/>
    <w:rsid w:val="298F1421"/>
    <w:rsid w:val="29980A2A"/>
    <w:rsid w:val="29A33A16"/>
    <w:rsid w:val="29AC5B2F"/>
    <w:rsid w:val="29C1387D"/>
    <w:rsid w:val="29E56E2C"/>
    <w:rsid w:val="2A257D20"/>
    <w:rsid w:val="2A3D2C2B"/>
    <w:rsid w:val="2A450970"/>
    <w:rsid w:val="2A452FAC"/>
    <w:rsid w:val="2A73664D"/>
    <w:rsid w:val="2A7D74CC"/>
    <w:rsid w:val="2A895E70"/>
    <w:rsid w:val="2A8D0CEC"/>
    <w:rsid w:val="2A8F75F4"/>
    <w:rsid w:val="2AAE58D7"/>
    <w:rsid w:val="2AC11AAE"/>
    <w:rsid w:val="2ACD0453"/>
    <w:rsid w:val="2AD00C32"/>
    <w:rsid w:val="2AF00FDF"/>
    <w:rsid w:val="2B312790"/>
    <w:rsid w:val="2B4C5B3C"/>
    <w:rsid w:val="2B632B65"/>
    <w:rsid w:val="2B656D2C"/>
    <w:rsid w:val="2B98385C"/>
    <w:rsid w:val="2BA44C1F"/>
    <w:rsid w:val="2BB1567F"/>
    <w:rsid w:val="2BC6007D"/>
    <w:rsid w:val="2BD650E5"/>
    <w:rsid w:val="2BDB6BA0"/>
    <w:rsid w:val="2BDD0222"/>
    <w:rsid w:val="2BEC7E2C"/>
    <w:rsid w:val="2BFA5278"/>
    <w:rsid w:val="2BFB4B4C"/>
    <w:rsid w:val="2C1B6F9C"/>
    <w:rsid w:val="2C2E3173"/>
    <w:rsid w:val="2C345177"/>
    <w:rsid w:val="2C385DA0"/>
    <w:rsid w:val="2C471B3F"/>
    <w:rsid w:val="2C4C6FDD"/>
    <w:rsid w:val="2C5801F0"/>
    <w:rsid w:val="2C6646BB"/>
    <w:rsid w:val="2CAE3665"/>
    <w:rsid w:val="2CCE2260"/>
    <w:rsid w:val="2CE741D0"/>
    <w:rsid w:val="2CF717B7"/>
    <w:rsid w:val="2D033C32"/>
    <w:rsid w:val="2D0F6B01"/>
    <w:rsid w:val="2D1759B5"/>
    <w:rsid w:val="2D226774"/>
    <w:rsid w:val="2D2F2CFF"/>
    <w:rsid w:val="2D522E91"/>
    <w:rsid w:val="2D55028C"/>
    <w:rsid w:val="2D800808"/>
    <w:rsid w:val="2D8D5C78"/>
    <w:rsid w:val="2D9D410D"/>
    <w:rsid w:val="2DA62C15"/>
    <w:rsid w:val="2DB90C03"/>
    <w:rsid w:val="2DC53C2E"/>
    <w:rsid w:val="2DD12008"/>
    <w:rsid w:val="2DF950BB"/>
    <w:rsid w:val="2DFF4A83"/>
    <w:rsid w:val="2E163EBF"/>
    <w:rsid w:val="2E1B49C8"/>
    <w:rsid w:val="2E3305CD"/>
    <w:rsid w:val="2E40448B"/>
    <w:rsid w:val="2E4C78E1"/>
    <w:rsid w:val="2E7330BF"/>
    <w:rsid w:val="2E8F1C1A"/>
    <w:rsid w:val="2EB207D8"/>
    <w:rsid w:val="2EB536D8"/>
    <w:rsid w:val="2EC861BD"/>
    <w:rsid w:val="2ED81174"/>
    <w:rsid w:val="2F032CD9"/>
    <w:rsid w:val="2F154177"/>
    <w:rsid w:val="2F2B1BEC"/>
    <w:rsid w:val="2F320885"/>
    <w:rsid w:val="2F364819"/>
    <w:rsid w:val="2F484845"/>
    <w:rsid w:val="2F523172"/>
    <w:rsid w:val="2F527179"/>
    <w:rsid w:val="2F5479BA"/>
    <w:rsid w:val="2F5702EB"/>
    <w:rsid w:val="2F61116A"/>
    <w:rsid w:val="2F652DBB"/>
    <w:rsid w:val="2F6F038C"/>
    <w:rsid w:val="2F71528E"/>
    <w:rsid w:val="2F875074"/>
    <w:rsid w:val="2F967065"/>
    <w:rsid w:val="2F996B56"/>
    <w:rsid w:val="2FC260AC"/>
    <w:rsid w:val="2FC31E25"/>
    <w:rsid w:val="2FC65745"/>
    <w:rsid w:val="30332B06"/>
    <w:rsid w:val="304545E8"/>
    <w:rsid w:val="305111DE"/>
    <w:rsid w:val="305E56A9"/>
    <w:rsid w:val="307F1A42"/>
    <w:rsid w:val="308E4AAF"/>
    <w:rsid w:val="309D61D2"/>
    <w:rsid w:val="30B654E5"/>
    <w:rsid w:val="30ED296B"/>
    <w:rsid w:val="30F027A5"/>
    <w:rsid w:val="31022D03"/>
    <w:rsid w:val="317E24A7"/>
    <w:rsid w:val="319770C5"/>
    <w:rsid w:val="31A729C5"/>
    <w:rsid w:val="31AC33EA"/>
    <w:rsid w:val="31B41A25"/>
    <w:rsid w:val="31BC4D7D"/>
    <w:rsid w:val="31BC6B2B"/>
    <w:rsid w:val="31EB12BF"/>
    <w:rsid w:val="31F87A4F"/>
    <w:rsid w:val="31FD190B"/>
    <w:rsid w:val="32081D71"/>
    <w:rsid w:val="320C1861"/>
    <w:rsid w:val="32130E41"/>
    <w:rsid w:val="32145D1F"/>
    <w:rsid w:val="322B4F98"/>
    <w:rsid w:val="323D5EBE"/>
    <w:rsid w:val="32463916"/>
    <w:rsid w:val="32672F3B"/>
    <w:rsid w:val="32A45F3D"/>
    <w:rsid w:val="32A7158A"/>
    <w:rsid w:val="32B703C5"/>
    <w:rsid w:val="32C739DA"/>
    <w:rsid w:val="32CC0963"/>
    <w:rsid w:val="32D5578E"/>
    <w:rsid w:val="32DF6F75"/>
    <w:rsid w:val="32E5485F"/>
    <w:rsid w:val="33186AC1"/>
    <w:rsid w:val="331B051A"/>
    <w:rsid w:val="331D7A9E"/>
    <w:rsid w:val="333A41AC"/>
    <w:rsid w:val="335A2AA0"/>
    <w:rsid w:val="33704071"/>
    <w:rsid w:val="33751688"/>
    <w:rsid w:val="338F44F8"/>
    <w:rsid w:val="33A725A4"/>
    <w:rsid w:val="33BF2903"/>
    <w:rsid w:val="33EE1974"/>
    <w:rsid w:val="33F16F60"/>
    <w:rsid w:val="340842AA"/>
    <w:rsid w:val="343A07D4"/>
    <w:rsid w:val="343D64BE"/>
    <w:rsid w:val="344221A3"/>
    <w:rsid w:val="34531942"/>
    <w:rsid w:val="345E3ECA"/>
    <w:rsid w:val="346C65E7"/>
    <w:rsid w:val="3474193F"/>
    <w:rsid w:val="347A1315"/>
    <w:rsid w:val="348222AE"/>
    <w:rsid w:val="348E47AF"/>
    <w:rsid w:val="3491429F"/>
    <w:rsid w:val="349D2C44"/>
    <w:rsid w:val="34B3764B"/>
    <w:rsid w:val="34CB2DBC"/>
    <w:rsid w:val="34F7608F"/>
    <w:rsid w:val="34FB796B"/>
    <w:rsid w:val="34FD1935"/>
    <w:rsid w:val="350608B2"/>
    <w:rsid w:val="35131158"/>
    <w:rsid w:val="35466E38"/>
    <w:rsid w:val="35481738"/>
    <w:rsid w:val="355C5846"/>
    <w:rsid w:val="3561697A"/>
    <w:rsid w:val="35727C2D"/>
    <w:rsid w:val="357E2A76"/>
    <w:rsid w:val="359039E0"/>
    <w:rsid w:val="3592207D"/>
    <w:rsid w:val="35B244CD"/>
    <w:rsid w:val="35ED3757"/>
    <w:rsid w:val="36064819"/>
    <w:rsid w:val="36080591"/>
    <w:rsid w:val="362A49AB"/>
    <w:rsid w:val="3639704B"/>
    <w:rsid w:val="366F0F61"/>
    <w:rsid w:val="36712009"/>
    <w:rsid w:val="367F3CF4"/>
    <w:rsid w:val="368C2F70"/>
    <w:rsid w:val="3693324F"/>
    <w:rsid w:val="369342FF"/>
    <w:rsid w:val="36AA789A"/>
    <w:rsid w:val="36B10C29"/>
    <w:rsid w:val="36BD5820"/>
    <w:rsid w:val="36C55E64"/>
    <w:rsid w:val="36CF10AF"/>
    <w:rsid w:val="36DE3542"/>
    <w:rsid w:val="36E032BC"/>
    <w:rsid w:val="36EC2369"/>
    <w:rsid w:val="370C5E5F"/>
    <w:rsid w:val="37180CA8"/>
    <w:rsid w:val="375A6BCB"/>
    <w:rsid w:val="377C4216"/>
    <w:rsid w:val="378D51F2"/>
    <w:rsid w:val="3790271A"/>
    <w:rsid w:val="37B564F7"/>
    <w:rsid w:val="37BF3380"/>
    <w:rsid w:val="37C14ACC"/>
    <w:rsid w:val="37D90437"/>
    <w:rsid w:val="37FA03AE"/>
    <w:rsid w:val="380E4F1F"/>
    <w:rsid w:val="38236AEA"/>
    <w:rsid w:val="38241411"/>
    <w:rsid w:val="382673F4"/>
    <w:rsid w:val="38376F0C"/>
    <w:rsid w:val="38432EAC"/>
    <w:rsid w:val="387168C2"/>
    <w:rsid w:val="388F4F9A"/>
    <w:rsid w:val="38B8629F"/>
    <w:rsid w:val="38C269DB"/>
    <w:rsid w:val="38DE55D9"/>
    <w:rsid w:val="38E075A3"/>
    <w:rsid w:val="38F26354"/>
    <w:rsid w:val="38FE5C7B"/>
    <w:rsid w:val="39213268"/>
    <w:rsid w:val="393873DF"/>
    <w:rsid w:val="396E1053"/>
    <w:rsid w:val="39706B79"/>
    <w:rsid w:val="3986014B"/>
    <w:rsid w:val="399A1E48"/>
    <w:rsid w:val="399A3BF6"/>
    <w:rsid w:val="399A59A4"/>
    <w:rsid w:val="39DC5FBD"/>
    <w:rsid w:val="39F71049"/>
    <w:rsid w:val="3A085004"/>
    <w:rsid w:val="3A0E0140"/>
    <w:rsid w:val="3A1E0383"/>
    <w:rsid w:val="3A1F234D"/>
    <w:rsid w:val="3A323E2F"/>
    <w:rsid w:val="3A575643"/>
    <w:rsid w:val="3A83468A"/>
    <w:rsid w:val="3A836438"/>
    <w:rsid w:val="3A992100"/>
    <w:rsid w:val="3AB02FA5"/>
    <w:rsid w:val="3AC151B3"/>
    <w:rsid w:val="3ACD3B57"/>
    <w:rsid w:val="3ADB44C6"/>
    <w:rsid w:val="3AF36F54"/>
    <w:rsid w:val="3AF86E26"/>
    <w:rsid w:val="3AFD61EB"/>
    <w:rsid w:val="3B0E03F8"/>
    <w:rsid w:val="3B196D9D"/>
    <w:rsid w:val="3B295232"/>
    <w:rsid w:val="3B3E6753"/>
    <w:rsid w:val="3B4958D4"/>
    <w:rsid w:val="3B892174"/>
    <w:rsid w:val="3BAC19BF"/>
    <w:rsid w:val="3BB54D17"/>
    <w:rsid w:val="3BC211E2"/>
    <w:rsid w:val="3BDF7F94"/>
    <w:rsid w:val="3BEE0229"/>
    <w:rsid w:val="3BF05D4F"/>
    <w:rsid w:val="3BF93AB6"/>
    <w:rsid w:val="3C073099"/>
    <w:rsid w:val="3C0C7345"/>
    <w:rsid w:val="3C0E6F24"/>
    <w:rsid w:val="3C21415B"/>
    <w:rsid w:val="3C2E0626"/>
    <w:rsid w:val="3C9963E7"/>
    <w:rsid w:val="3CA505D4"/>
    <w:rsid w:val="3CAD59EE"/>
    <w:rsid w:val="3CD07F30"/>
    <w:rsid w:val="3CD76F0F"/>
    <w:rsid w:val="3CDE029E"/>
    <w:rsid w:val="3CEC7F8F"/>
    <w:rsid w:val="3CFC3366"/>
    <w:rsid w:val="3D023F8C"/>
    <w:rsid w:val="3D145A6E"/>
    <w:rsid w:val="3D193084"/>
    <w:rsid w:val="3D4C0BB6"/>
    <w:rsid w:val="3D585B11"/>
    <w:rsid w:val="3D6669E6"/>
    <w:rsid w:val="3D6C3C1A"/>
    <w:rsid w:val="3D7824A0"/>
    <w:rsid w:val="3D7A2502"/>
    <w:rsid w:val="3D7A6218"/>
    <w:rsid w:val="3D801355"/>
    <w:rsid w:val="3DBA03C3"/>
    <w:rsid w:val="3DBA6615"/>
    <w:rsid w:val="3DBB413B"/>
    <w:rsid w:val="3DBF59D9"/>
    <w:rsid w:val="3DC01751"/>
    <w:rsid w:val="3DD51B15"/>
    <w:rsid w:val="3DE23DBE"/>
    <w:rsid w:val="3DFF04CC"/>
    <w:rsid w:val="3E021D6A"/>
    <w:rsid w:val="3E0A6B94"/>
    <w:rsid w:val="3E104487"/>
    <w:rsid w:val="3E2B306F"/>
    <w:rsid w:val="3E410532"/>
    <w:rsid w:val="3E4C63DD"/>
    <w:rsid w:val="3E59117D"/>
    <w:rsid w:val="3E5F0F6A"/>
    <w:rsid w:val="3E5F71BC"/>
    <w:rsid w:val="3E691DE9"/>
    <w:rsid w:val="3E774506"/>
    <w:rsid w:val="3E846C23"/>
    <w:rsid w:val="3E8D5AD7"/>
    <w:rsid w:val="3EA846BF"/>
    <w:rsid w:val="3EC51715"/>
    <w:rsid w:val="3ECD4126"/>
    <w:rsid w:val="3EEF70D8"/>
    <w:rsid w:val="3EF20030"/>
    <w:rsid w:val="3EF24B1A"/>
    <w:rsid w:val="3EFD0EAF"/>
    <w:rsid w:val="3F1C67B3"/>
    <w:rsid w:val="3F227286"/>
    <w:rsid w:val="3F23643C"/>
    <w:rsid w:val="3F4E0AF4"/>
    <w:rsid w:val="3F52579D"/>
    <w:rsid w:val="3F751424"/>
    <w:rsid w:val="3F87161D"/>
    <w:rsid w:val="3F8C3FE1"/>
    <w:rsid w:val="3FA0183A"/>
    <w:rsid w:val="3FA05CDE"/>
    <w:rsid w:val="3FB62E0C"/>
    <w:rsid w:val="3FF04570"/>
    <w:rsid w:val="3FF45099"/>
    <w:rsid w:val="3FFC1167"/>
    <w:rsid w:val="400F5466"/>
    <w:rsid w:val="401861A7"/>
    <w:rsid w:val="401D6D4D"/>
    <w:rsid w:val="403F2E01"/>
    <w:rsid w:val="404B79F8"/>
    <w:rsid w:val="407C22A8"/>
    <w:rsid w:val="40847C39"/>
    <w:rsid w:val="40880C4C"/>
    <w:rsid w:val="409A272E"/>
    <w:rsid w:val="40A065BD"/>
    <w:rsid w:val="40AA0BC3"/>
    <w:rsid w:val="40BA6207"/>
    <w:rsid w:val="40BE641C"/>
    <w:rsid w:val="40C13258"/>
    <w:rsid w:val="40C92AE6"/>
    <w:rsid w:val="40E63D27"/>
    <w:rsid w:val="40F167F2"/>
    <w:rsid w:val="40F41E3E"/>
    <w:rsid w:val="40FF1F62"/>
    <w:rsid w:val="411E510D"/>
    <w:rsid w:val="4124279B"/>
    <w:rsid w:val="41390199"/>
    <w:rsid w:val="414260DA"/>
    <w:rsid w:val="415723CD"/>
    <w:rsid w:val="41656898"/>
    <w:rsid w:val="417E3DFD"/>
    <w:rsid w:val="41886A2A"/>
    <w:rsid w:val="41956579"/>
    <w:rsid w:val="4197782B"/>
    <w:rsid w:val="41AF3FB7"/>
    <w:rsid w:val="41E2438C"/>
    <w:rsid w:val="41EA3241"/>
    <w:rsid w:val="421502BE"/>
    <w:rsid w:val="4241137D"/>
    <w:rsid w:val="4241597E"/>
    <w:rsid w:val="42D00689"/>
    <w:rsid w:val="42E16EB3"/>
    <w:rsid w:val="42F952BF"/>
    <w:rsid w:val="434150E2"/>
    <w:rsid w:val="434A3F97"/>
    <w:rsid w:val="43567064"/>
    <w:rsid w:val="435B43F6"/>
    <w:rsid w:val="43665A5C"/>
    <w:rsid w:val="43761230"/>
    <w:rsid w:val="43811983"/>
    <w:rsid w:val="43860D47"/>
    <w:rsid w:val="439D2063"/>
    <w:rsid w:val="439F1B8F"/>
    <w:rsid w:val="43A713E9"/>
    <w:rsid w:val="440A3726"/>
    <w:rsid w:val="44290050"/>
    <w:rsid w:val="442C7B41"/>
    <w:rsid w:val="4431337C"/>
    <w:rsid w:val="444A72BB"/>
    <w:rsid w:val="447C2876"/>
    <w:rsid w:val="448E07FB"/>
    <w:rsid w:val="448E6105"/>
    <w:rsid w:val="449776B0"/>
    <w:rsid w:val="44B02520"/>
    <w:rsid w:val="44B33DBE"/>
    <w:rsid w:val="44BB1973"/>
    <w:rsid w:val="44C71617"/>
    <w:rsid w:val="44CB735A"/>
    <w:rsid w:val="44E346A3"/>
    <w:rsid w:val="45160FC4"/>
    <w:rsid w:val="45442982"/>
    <w:rsid w:val="454F7F8B"/>
    <w:rsid w:val="45592BB7"/>
    <w:rsid w:val="456C41D2"/>
    <w:rsid w:val="45714C61"/>
    <w:rsid w:val="45A100BA"/>
    <w:rsid w:val="45AF27D7"/>
    <w:rsid w:val="45BE2A1A"/>
    <w:rsid w:val="45C978BE"/>
    <w:rsid w:val="45D64208"/>
    <w:rsid w:val="46050649"/>
    <w:rsid w:val="460A2104"/>
    <w:rsid w:val="460C7C2A"/>
    <w:rsid w:val="46144D30"/>
    <w:rsid w:val="461D3BE5"/>
    <w:rsid w:val="46470C62"/>
    <w:rsid w:val="464A66B9"/>
    <w:rsid w:val="46696CCB"/>
    <w:rsid w:val="466C3B1B"/>
    <w:rsid w:val="46731A57"/>
    <w:rsid w:val="468A6DA0"/>
    <w:rsid w:val="46CD7FE0"/>
    <w:rsid w:val="46D641D1"/>
    <w:rsid w:val="46F012F9"/>
    <w:rsid w:val="47264849"/>
    <w:rsid w:val="473E02B7"/>
    <w:rsid w:val="476A10AC"/>
    <w:rsid w:val="478A7058"/>
    <w:rsid w:val="47A0687C"/>
    <w:rsid w:val="47AB6627"/>
    <w:rsid w:val="47BE31A6"/>
    <w:rsid w:val="47C30140"/>
    <w:rsid w:val="47C6205A"/>
    <w:rsid w:val="4812529F"/>
    <w:rsid w:val="482024E1"/>
    <w:rsid w:val="48314065"/>
    <w:rsid w:val="4860425D"/>
    <w:rsid w:val="4876582E"/>
    <w:rsid w:val="487769A7"/>
    <w:rsid w:val="488066AD"/>
    <w:rsid w:val="488C61D2"/>
    <w:rsid w:val="48A1213D"/>
    <w:rsid w:val="48C0276B"/>
    <w:rsid w:val="492061BE"/>
    <w:rsid w:val="49290AF3"/>
    <w:rsid w:val="49321AAF"/>
    <w:rsid w:val="49422F11"/>
    <w:rsid w:val="494F75D6"/>
    <w:rsid w:val="495F69C1"/>
    <w:rsid w:val="49724248"/>
    <w:rsid w:val="49B410A5"/>
    <w:rsid w:val="4A05330E"/>
    <w:rsid w:val="4A08695A"/>
    <w:rsid w:val="4A4831FA"/>
    <w:rsid w:val="4A491FE5"/>
    <w:rsid w:val="4A4D2EB9"/>
    <w:rsid w:val="4A7103C0"/>
    <w:rsid w:val="4A875AD1"/>
    <w:rsid w:val="4A8C30E7"/>
    <w:rsid w:val="4AB60164"/>
    <w:rsid w:val="4AD056CA"/>
    <w:rsid w:val="4AE419A1"/>
    <w:rsid w:val="4AFF1B0B"/>
    <w:rsid w:val="4B013EA2"/>
    <w:rsid w:val="4B037FE2"/>
    <w:rsid w:val="4B0B4954"/>
    <w:rsid w:val="4B133808"/>
    <w:rsid w:val="4B1B26BD"/>
    <w:rsid w:val="4B5736F5"/>
    <w:rsid w:val="4B666976"/>
    <w:rsid w:val="4B775B45"/>
    <w:rsid w:val="4B7A7142"/>
    <w:rsid w:val="4B810772"/>
    <w:rsid w:val="4B8244EA"/>
    <w:rsid w:val="4BB52B12"/>
    <w:rsid w:val="4BCB64EF"/>
    <w:rsid w:val="4C075F8C"/>
    <w:rsid w:val="4C143394"/>
    <w:rsid w:val="4C147838"/>
    <w:rsid w:val="4C227943"/>
    <w:rsid w:val="4C79769B"/>
    <w:rsid w:val="4CB27F58"/>
    <w:rsid w:val="4D096E8F"/>
    <w:rsid w:val="4D3413B0"/>
    <w:rsid w:val="4D36558C"/>
    <w:rsid w:val="4D4001B9"/>
    <w:rsid w:val="4D653CC4"/>
    <w:rsid w:val="4D9F3131"/>
    <w:rsid w:val="4DA16EA9"/>
    <w:rsid w:val="4DFA2A5E"/>
    <w:rsid w:val="4E217FEA"/>
    <w:rsid w:val="4E353A96"/>
    <w:rsid w:val="4E4C150B"/>
    <w:rsid w:val="4E6C5709"/>
    <w:rsid w:val="4E8642F1"/>
    <w:rsid w:val="4E8B1908"/>
    <w:rsid w:val="4EA053B3"/>
    <w:rsid w:val="4EA50C1B"/>
    <w:rsid w:val="4EF37BD9"/>
    <w:rsid w:val="4F0771E0"/>
    <w:rsid w:val="4F0A6CD0"/>
    <w:rsid w:val="4F1F09CE"/>
    <w:rsid w:val="4F22226C"/>
    <w:rsid w:val="4F247D92"/>
    <w:rsid w:val="4F3124AF"/>
    <w:rsid w:val="4F31425D"/>
    <w:rsid w:val="4F610FB8"/>
    <w:rsid w:val="4F672375"/>
    <w:rsid w:val="4F9D18F3"/>
    <w:rsid w:val="4F9D7B44"/>
    <w:rsid w:val="4FA47125"/>
    <w:rsid w:val="4FAE58AE"/>
    <w:rsid w:val="4FB8497E"/>
    <w:rsid w:val="4FD84E79"/>
    <w:rsid w:val="4FFF25AD"/>
    <w:rsid w:val="5023629C"/>
    <w:rsid w:val="504A26F6"/>
    <w:rsid w:val="504D330B"/>
    <w:rsid w:val="504F2B7C"/>
    <w:rsid w:val="50854E6D"/>
    <w:rsid w:val="50940F47"/>
    <w:rsid w:val="50947199"/>
    <w:rsid w:val="50A456F9"/>
    <w:rsid w:val="50AC6291"/>
    <w:rsid w:val="50B96C00"/>
    <w:rsid w:val="50EB09DA"/>
    <w:rsid w:val="50ED4240"/>
    <w:rsid w:val="50F179A5"/>
    <w:rsid w:val="50F37CB3"/>
    <w:rsid w:val="510961FA"/>
    <w:rsid w:val="511931FB"/>
    <w:rsid w:val="51200A2D"/>
    <w:rsid w:val="512F6EC2"/>
    <w:rsid w:val="51307EF1"/>
    <w:rsid w:val="514364CA"/>
    <w:rsid w:val="51622499"/>
    <w:rsid w:val="51766187"/>
    <w:rsid w:val="51A90A23"/>
    <w:rsid w:val="51AF57C6"/>
    <w:rsid w:val="52152339"/>
    <w:rsid w:val="522B58DB"/>
    <w:rsid w:val="524A3FB4"/>
    <w:rsid w:val="524A562E"/>
    <w:rsid w:val="52600C74"/>
    <w:rsid w:val="52601278"/>
    <w:rsid w:val="52636E23"/>
    <w:rsid w:val="52860D64"/>
    <w:rsid w:val="52862B12"/>
    <w:rsid w:val="5288376A"/>
    <w:rsid w:val="52976ACD"/>
    <w:rsid w:val="52AD62F0"/>
    <w:rsid w:val="52C32C39"/>
    <w:rsid w:val="52CB6777"/>
    <w:rsid w:val="52CD6993"/>
    <w:rsid w:val="52CF6267"/>
    <w:rsid w:val="52D03D8D"/>
    <w:rsid w:val="52E33AC0"/>
    <w:rsid w:val="52EA30A1"/>
    <w:rsid w:val="52ED05BC"/>
    <w:rsid w:val="52EF4B5B"/>
    <w:rsid w:val="530028C4"/>
    <w:rsid w:val="530654DC"/>
    <w:rsid w:val="532760A3"/>
    <w:rsid w:val="533711EA"/>
    <w:rsid w:val="53426A39"/>
    <w:rsid w:val="53511372"/>
    <w:rsid w:val="5354676C"/>
    <w:rsid w:val="53567BEF"/>
    <w:rsid w:val="5394125E"/>
    <w:rsid w:val="53B319B5"/>
    <w:rsid w:val="53C2401E"/>
    <w:rsid w:val="53D0673A"/>
    <w:rsid w:val="53D53D51"/>
    <w:rsid w:val="53F266B1"/>
    <w:rsid w:val="54077C82"/>
    <w:rsid w:val="543547EF"/>
    <w:rsid w:val="5440376D"/>
    <w:rsid w:val="54421A1B"/>
    <w:rsid w:val="544B29D0"/>
    <w:rsid w:val="544C52F5"/>
    <w:rsid w:val="546B0211"/>
    <w:rsid w:val="54BC6CBF"/>
    <w:rsid w:val="54C55B73"/>
    <w:rsid w:val="54E95147"/>
    <w:rsid w:val="54F91DDA"/>
    <w:rsid w:val="5503669C"/>
    <w:rsid w:val="550D2648"/>
    <w:rsid w:val="55366A71"/>
    <w:rsid w:val="553920BD"/>
    <w:rsid w:val="553C395C"/>
    <w:rsid w:val="5546444E"/>
    <w:rsid w:val="557E3F74"/>
    <w:rsid w:val="557F21C6"/>
    <w:rsid w:val="559E2EBF"/>
    <w:rsid w:val="55A0038E"/>
    <w:rsid w:val="55CA584F"/>
    <w:rsid w:val="55CB139A"/>
    <w:rsid w:val="55E97EAE"/>
    <w:rsid w:val="55EC7130"/>
    <w:rsid w:val="55FA5DFE"/>
    <w:rsid w:val="560E70A6"/>
    <w:rsid w:val="56242D6E"/>
    <w:rsid w:val="567307BB"/>
    <w:rsid w:val="567D4DE2"/>
    <w:rsid w:val="56A812A9"/>
    <w:rsid w:val="56BB2D2F"/>
    <w:rsid w:val="56C65BD3"/>
    <w:rsid w:val="56DF6C95"/>
    <w:rsid w:val="56EF512A"/>
    <w:rsid w:val="56FA587C"/>
    <w:rsid w:val="56FD0F3B"/>
    <w:rsid w:val="57165454"/>
    <w:rsid w:val="571B383E"/>
    <w:rsid w:val="5726041F"/>
    <w:rsid w:val="577C44E3"/>
    <w:rsid w:val="578E25D7"/>
    <w:rsid w:val="57C13D5A"/>
    <w:rsid w:val="57C26B2D"/>
    <w:rsid w:val="57EC1669"/>
    <w:rsid w:val="57FD73D2"/>
    <w:rsid w:val="581B5AAA"/>
    <w:rsid w:val="581B760E"/>
    <w:rsid w:val="58382B00"/>
    <w:rsid w:val="5841719C"/>
    <w:rsid w:val="584C2108"/>
    <w:rsid w:val="58550FBC"/>
    <w:rsid w:val="58613E05"/>
    <w:rsid w:val="587753D7"/>
    <w:rsid w:val="58975B15"/>
    <w:rsid w:val="58A92235"/>
    <w:rsid w:val="58C85C32"/>
    <w:rsid w:val="58DE757B"/>
    <w:rsid w:val="58F24A5D"/>
    <w:rsid w:val="59057768"/>
    <w:rsid w:val="59140E77"/>
    <w:rsid w:val="59205741"/>
    <w:rsid w:val="5921150F"/>
    <w:rsid w:val="5943350B"/>
    <w:rsid w:val="596D0588"/>
    <w:rsid w:val="59AD307A"/>
    <w:rsid w:val="59B30690"/>
    <w:rsid w:val="59B35B4B"/>
    <w:rsid w:val="59B819C2"/>
    <w:rsid w:val="59BB294A"/>
    <w:rsid w:val="59C208D3"/>
    <w:rsid w:val="59CA3C2C"/>
    <w:rsid w:val="59F713FA"/>
    <w:rsid w:val="5A0031AA"/>
    <w:rsid w:val="5A0F3CCD"/>
    <w:rsid w:val="5A113609"/>
    <w:rsid w:val="5A1775E7"/>
    <w:rsid w:val="5A3376B8"/>
    <w:rsid w:val="5A421A14"/>
    <w:rsid w:val="5A4C331A"/>
    <w:rsid w:val="5A67091C"/>
    <w:rsid w:val="5A704335"/>
    <w:rsid w:val="5A7066E6"/>
    <w:rsid w:val="5A84202D"/>
    <w:rsid w:val="5AA224B3"/>
    <w:rsid w:val="5AB26460"/>
    <w:rsid w:val="5AB669ED"/>
    <w:rsid w:val="5AC63673"/>
    <w:rsid w:val="5AD14B46"/>
    <w:rsid w:val="5AE30BE9"/>
    <w:rsid w:val="5B021445"/>
    <w:rsid w:val="5B0867BA"/>
    <w:rsid w:val="5B10566E"/>
    <w:rsid w:val="5B1213E7"/>
    <w:rsid w:val="5B266C40"/>
    <w:rsid w:val="5B5E287E"/>
    <w:rsid w:val="5B751975"/>
    <w:rsid w:val="5B835E40"/>
    <w:rsid w:val="5BA1276A"/>
    <w:rsid w:val="5BA83AF9"/>
    <w:rsid w:val="5BC56459"/>
    <w:rsid w:val="5BD952D9"/>
    <w:rsid w:val="5BEE69DD"/>
    <w:rsid w:val="5C25514A"/>
    <w:rsid w:val="5C480E38"/>
    <w:rsid w:val="5C58551F"/>
    <w:rsid w:val="5C6739B4"/>
    <w:rsid w:val="5C7A5495"/>
    <w:rsid w:val="5C930305"/>
    <w:rsid w:val="5C942F44"/>
    <w:rsid w:val="5C9B11E3"/>
    <w:rsid w:val="5CA97B29"/>
    <w:rsid w:val="5CBD3460"/>
    <w:rsid w:val="5CBD35D4"/>
    <w:rsid w:val="5CE40B61"/>
    <w:rsid w:val="5CEE7C31"/>
    <w:rsid w:val="5CF94831"/>
    <w:rsid w:val="5D1C12A9"/>
    <w:rsid w:val="5D6A375C"/>
    <w:rsid w:val="5D8E35C2"/>
    <w:rsid w:val="5D9F77DE"/>
    <w:rsid w:val="5DA327CA"/>
    <w:rsid w:val="5DBE5856"/>
    <w:rsid w:val="5DC34C1A"/>
    <w:rsid w:val="5DE11544"/>
    <w:rsid w:val="5DE70C7D"/>
    <w:rsid w:val="5E056FE1"/>
    <w:rsid w:val="5E0C2497"/>
    <w:rsid w:val="5E167440"/>
    <w:rsid w:val="5E190CDE"/>
    <w:rsid w:val="5E25543D"/>
    <w:rsid w:val="5E280CE5"/>
    <w:rsid w:val="5E5A16CB"/>
    <w:rsid w:val="5E5B03E7"/>
    <w:rsid w:val="5E6A32E8"/>
    <w:rsid w:val="5E7303EE"/>
    <w:rsid w:val="5E826883"/>
    <w:rsid w:val="5E8425FB"/>
    <w:rsid w:val="5EAF04E7"/>
    <w:rsid w:val="5EBD78BB"/>
    <w:rsid w:val="5EC21376"/>
    <w:rsid w:val="5ECB022A"/>
    <w:rsid w:val="5EDA221B"/>
    <w:rsid w:val="5EDB5F93"/>
    <w:rsid w:val="5EF13A09"/>
    <w:rsid w:val="5F1020E1"/>
    <w:rsid w:val="5F174FE7"/>
    <w:rsid w:val="5F2356CA"/>
    <w:rsid w:val="5F335DCF"/>
    <w:rsid w:val="5F3E2B5F"/>
    <w:rsid w:val="5F473629"/>
    <w:rsid w:val="5F5024DD"/>
    <w:rsid w:val="5F5226F9"/>
    <w:rsid w:val="5F522D7B"/>
    <w:rsid w:val="5F5275BE"/>
    <w:rsid w:val="5F644FE3"/>
    <w:rsid w:val="5F8D54E0"/>
    <w:rsid w:val="5F9A19AB"/>
    <w:rsid w:val="5FC43550"/>
    <w:rsid w:val="5FCB6A79"/>
    <w:rsid w:val="5FD44EBD"/>
    <w:rsid w:val="5FF4730D"/>
    <w:rsid w:val="6007755F"/>
    <w:rsid w:val="601E25DC"/>
    <w:rsid w:val="604C0EF7"/>
    <w:rsid w:val="6063007F"/>
    <w:rsid w:val="60634C02"/>
    <w:rsid w:val="606721D5"/>
    <w:rsid w:val="60817E51"/>
    <w:rsid w:val="6087070C"/>
    <w:rsid w:val="60934D78"/>
    <w:rsid w:val="60AE7E03"/>
    <w:rsid w:val="60CC59E7"/>
    <w:rsid w:val="60CF38D6"/>
    <w:rsid w:val="60DB671F"/>
    <w:rsid w:val="60E92BEA"/>
    <w:rsid w:val="60EE1FAE"/>
    <w:rsid w:val="60EE6452"/>
    <w:rsid w:val="60FB291D"/>
    <w:rsid w:val="610E2650"/>
    <w:rsid w:val="61113EEE"/>
    <w:rsid w:val="612479FF"/>
    <w:rsid w:val="612C6F7A"/>
    <w:rsid w:val="615B1AFB"/>
    <w:rsid w:val="615E1081"/>
    <w:rsid w:val="615E5B5D"/>
    <w:rsid w:val="6171498D"/>
    <w:rsid w:val="618E553F"/>
    <w:rsid w:val="61946FF9"/>
    <w:rsid w:val="619A2136"/>
    <w:rsid w:val="61A121AA"/>
    <w:rsid w:val="61C52274"/>
    <w:rsid w:val="61DE2370"/>
    <w:rsid w:val="620D0B5A"/>
    <w:rsid w:val="62127F1E"/>
    <w:rsid w:val="62774225"/>
    <w:rsid w:val="62797F9D"/>
    <w:rsid w:val="628B1CA9"/>
    <w:rsid w:val="628C0B50"/>
    <w:rsid w:val="62980D9A"/>
    <w:rsid w:val="6299419B"/>
    <w:rsid w:val="62A56FE4"/>
    <w:rsid w:val="62B353CA"/>
    <w:rsid w:val="62B965EC"/>
    <w:rsid w:val="62C531E2"/>
    <w:rsid w:val="62CF7BBD"/>
    <w:rsid w:val="62FB6C04"/>
    <w:rsid w:val="63367C3C"/>
    <w:rsid w:val="638527C3"/>
    <w:rsid w:val="63984453"/>
    <w:rsid w:val="63A454EE"/>
    <w:rsid w:val="63AB687C"/>
    <w:rsid w:val="63BE0D15"/>
    <w:rsid w:val="63DD694F"/>
    <w:rsid w:val="63DF2082"/>
    <w:rsid w:val="63E853DA"/>
    <w:rsid w:val="6407452F"/>
    <w:rsid w:val="641B53EF"/>
    <w:rsid w:val="641F4B74"/>
    <w:rsid w:val="64216B3E"/>
    <w:rsid w:val="642F125B"/>
    <w:rsid w:val="643248A8"/>
    <w:rsid w:val="64354398"/>
    <w:rsid w:val="64577652"/>
    <w:rsid w:val="64AF366D"/>
    <w:rsid w:val="64C179D9"/>
    <w:rsid w:val="64E51842"/>
    <w:rsid w:val="64F47DAF"/>
    <w:rsid w:val="650E0E71"/>
    <w:rsid w:val="651144BD"/>
    <w:rsid w:val="65206DF6"/>
    <w:rsid w:val="6531690D"/>
    <w:rsid w:val="653B778C"/>
    <w:rsid w:val="654E5395"/>
    <w:rsid w:val="65752C9E"/>
    <w:rsid w:val="657B402C"/>
    <w:rsid w:val="657C36B8"/>
    <w:rsid w:val="65842EE1"/>
    <w:rsid w:val="65901886"/>
    <w:rsid w:val="65B105C3"/>
    <w:rsid w:val="65CA541E"/>
    <w:rsid w:val="65F430E2"/>
    <w:rsid w:val="65F53DDF"/>
    <w:rsid w:val="66027884"/>
    <w:rsid w:val="66083B12"/>
    <w:rsid w:val="66117811"/>
    <w:rsid w:val="665054B9"/>
    <w:rsid w:val="668263FC"/>
    <w:rsid w:val="668D4017"/>
    <w:rsid w:val="669B2BD8"/>
    <w:rsid w:val="66AA37C4"/>
    <w:rsid w:val="66BC787A"/>
    <w:rsid w:val="66ED4AB6"/>
    <w:rsid w:val="66F91B3B"/>
    <w:rsid w:val="67002A3B"/>
    <w:rsid w:val="67111684"/>
    <w:rsid w:val="67146845"/>
    <w:rsid w:val="673A3D9F"/>
    <w:rsid w:val="67504210"/>
    <w:rsid w:val="67580D25"/>
    <w:rsid w:val="676C1E7F"/>
    <w:rsid w:val="677D408C"/>
    <w:rsid w:val="677D5E3A"/>
    <w:rsid w:val="67913E2E"/>
    <w:rsid w:val="67A75387"/>
    <w:rsid w:val="67D652A3"/>
    <w:rsid w:val="67EB5499"/>
    <w:rsid w:val="67EE4F89"/>
    <w:rsid w:val="67F976D2"/>
    <w:rsid w:val="67FC4D85"/>
    <w:rsid w:val="681F1F19"/>
    <w:rsid w:val="68201E16"/>
    <w:rsid w:val="6841155D"/>
    <w:rsid w:val="687A05CB"/>
    <w:rsid w:val="68D67EF7"/>
    <w:rsid w:val="68DF42A6"/>
    <w:rsid w:val="68DF7ED9"/>
    <w:rsid w:val="68E16DC7"/>
    <w:rsid w:val="68F240C7"/>
    <w:rsid w:val="69076303"/>
    <w:rsid w:val="692D388F"/>
    <w:rsid w:val="693518F9"/>
    <w:rsid w:val="69412846"/>
    <w:rsid w:val="69421A4E"/>
    <w:rsid w:val="694C52C3"/>
    <w:rsid w:val="69544A14"/>
    <w:rsid w:val="695F3B82"/>
    <w:rsid w:val="69605A13"/>
    <w:rsid w:val="69692B1A"/>
    <w:rsid w:val="69694CF5"/>
    <w:rsid w:val="69717C20"/>
    <w:rsid w:val="69A04061"/>
    <w:rsid w:val="69AE5C6D"/>
    <w:rsid w:val="69B71F2A"/>
    <w:rsid w:val="69C97A5C"/>
    <w:rsid w:val="69FD46DC"/>
    <w:rsid w:val="6A097E59"/>
    <w:rsid w:val="6A5038F1"/>
    <w:rsid w:val="6A535578"/>
    <w:rsid w:val="6A5A06B4"/>
    <w:rsid w:val="6A7554EE"/>
    <w:rsid w:val="6A75729C"/>
    <w:rsid w:val="6AAB0F10"/>
    <w:rsid w:val="6AB63143"/>
    <w:rsid w:val="6ACB2A50"/>
    <w:rsid w:val="6AED6493"/>
    <w:rsid w:val="6B0C0BEA"/>
    <w:rsid w:val="6B120F8F"/>
    <w:rsid w:val="6B14706B"/>
    <w:rsid w:val="6B2F7D93"/>
    <w:rsid w:val="6B365169"/>
    <w:rsid w:val="6B9320D0"/>
    <w:rsid w:val="6B9570A0"/>
    <w:rsid w:val="6BF665EC"/>
    <w:rsid w:val="6C0905E4"/>
    <w:rsid w:val="6C1B20C5"/>
    <w:rsid w:val="6C1E6499"/>
    <w:rsid w:val="6C293FE6"/>
    <w:rsid w:val="6C335936"/>
    <w:rsid w:val="6C391476"/>
    <w:rsid w:val="6C4B4758"/>
    <w:rsid w:val="6C535DD2"/>
    <w:rsid w:val="6C89702F"/>
    <w:rsid w:val="6C953C26"/>
    <w:rsid w:val="6CAF2A55"/>
    <w:rsid w:val="6CD209D6"/>
    <w:rsid w:val="6CDC1854"/>
    <w:rsid w:val="6CE93F71"/>
    <w:rsid w:val="6CF50B68"/>
    <w:rsid w:val="6CFE7A1D"/>
    <w:rsid w:val="6D0019E7"/>
    <w:rsid w:val="6D032D5E"/>
    <w:rsid w:val="6D042B59"/>
    <w:rsid w:val="6D0675E3"/>
    <w:rsid w:val="6D30394E"/>
    <w:rsid w:val="6D3276C6"/>
    <w:rsid w:val="6D396CA7"/>
    <w:rsid w:val="6D4C14BC"/>
    <w:rsid w:val="6D505CDA"/>
    <w:rsid w:val="6D6D06FE"/>
    <w:rsid w:val="6D86749C"/>
    <w:rsid w:val="6DA93C7A"/>
    <w:rsid w:val="6E074888"/>
    <w:rsid w:val="6E12150B"/>
    <w:rsid w:val="6E1B0232"/>
    <w:rsid w:val="6E4101E5"/>
    <w:rsid w:val="6E82467D"/>
    <w:rsid w:val="6E835256"/>
    <w:rsid w:val="6EB87710"/>
    <w:rsid w:val="6EB90F5C"/>
    <w:rsid w:val="6EBE56B6"/>
    <w:rsid w:val="6EC72090"/>
    <w:rsid w:val="6EF410D7"/>
    <w:rsid w:val="6EF963B0"/>
    <w:rsid w:val="6F046E40"/>
    <w:rsid w:val="6F26325B"/>
    <w:rsid w:val="6F366286"/>
    <w:rsid w:val="6F644F21"/>
    <w:rsid w:val="6F6C3363"/>
    <w:rsid w:val="6F767D3E"/>
    <w:rsid w:val="6F771D08"/>
    <w:rsid w:val="6F837F46"/>
    <w:rsid w:val="6F85066C"/>
    <w:rsid w:val="6F993A2D"/>
    <w:rsid w:val="6FC7059A"/>
    <w:rsid w:val="6FCC795E"/>
    <w:rsid w:val="6FE729EA"/>
    <w:rsid w:val="6FF670D1"/>
    <w:rsid w:val="6FF869A5"/>
    <w:rsid w:val="7000585A"/>
    <w:rsid w:val="700F3CEF"/>
    <w:rsid w:val="70402F20"/>
    <w:rsid w:val="704A2F79"/>
    <w:rsid w:val="70567B70"/>
    <w:rsid w:val="708A51F0"/>
    <w:rsid w:val="709366CE"/>
    <w:rsid w:val="70A46B2D"/>
    <w:rsid w:val="70BD378A"/>
    <w:rsid w:val="70D56CE6"/>
    <w:rsid w:val="70EE5FFA"/>
    <w:rsid w:val="70F829D5"/>
    <w:rsid w:val="70FD7FEB"/>
    <w:rsid w:val="71031AA6"/>
    <w:rsid w:val="710B2708"/>
    <w:rsid w:val="710D1244"/>
    <w:rsid w:val="71325EE7"/>
    <w:rsid w:val="714B6FA9"/>
    <w:rsid w:val="714D2C1F"/>
    <w:rsid w:val="71544AC9"/>
    <w:rsid w:val="715A415B"/>
    <w:rsid w:val="71777D9E"/>
    <w:rsid w:val="718D75C1"/>
    <w:rsid w:val="71922231"/>
    <w:rsid w:val="71924BD7"/>
    <w:rsid w:val="71AF5789"/>
    <w:rsid w:val="71B27028"/>
    <w:rsid w:val="71B608C6"/>
    <w:rsid w:val="71C64881"/>
    <w:rsid w:val="71DC31F1"/>
    <w:rsid w:val="71DF3282"/>
    <w:rsid w:val="72155A31"/>
    <w:rsid w:val="722C0B88"/>
    <w:rsid w:val="724E6D50"/>
    <w:rsid w:val="725325B9"/>
    <w:rsid w:val="726A7902"/>
    <w:rsid w:val="727147ED"/>
    <w:rsid w:val="727321C1"/>
    <w:rsid w:val="72760055"/>
    <w:rsid w:val="72850298"/>
    <w:rsid w:val="728D3725"/>
    <w:rsid w:val="72C2773E"/>
    <w:rsid w:val="72D059B7"/>
    <w:rsid w:val="72D54D7C"/>
    <w:rsid w:val="72D62CFF"/>
    <w:rsid w:val="730833A3"/>
    <w:rsid w:val="731A1328"/>
    <w:rsid w:val="733028FA"/>
    <w:rsid w:val="73351CBE"/>
    <w:rsid w:val="73375A36"/>
    <w:rsid w:val="733E62E4"/>
    <w:rsid w:val="7363682B"/>
    <w:rsid w:val="736425A4"/>
    <w:rsid w:val="73691EB5"/>
    <w:rsid w:val="738A200A"/>
    <w:rsid w:val="73915317"/>
    <w:rsid w:val="73BB55F4"/>
    <w:rsid w:val="73BE4BE5"/>
    <w:rsid w:val="73DB2866"/>
    <w:rsid w:val="73DE5EB2"/>
    <w:rsid w:val="73E350DB"/>
    <w:rsid w:val="73ED07EB"/>
    <w:rsid w:val="740510C6"/>
    <w:rsid w:val="740718AD"/>
    <w:rsid w:val="74176D6F"/>
    <w:rsid w:val="74213FF1"/>
    <w:rsid w:val="742A559B"/>
    <w:rsid w:val="742A7349"/>
    <w:rsid w:val="74582108"/>
    <w:rsid w:val="745B0C12"/>
    <w:rsid w:val="746960C4"/>
    <w:rsid w:val="748E7375"/>
    <w:rsid w:val="74A569D0"/>
    <w:rsid w:val="74A57444"/>
    <w:rsid w:val="74AE1D28"/>
    <w:rsid w:val="74BE113E"/>
    <w:rsid w:val="74C064D6"/>
    <w:rsid w:val="74D80B53"/>
    <w:rsid w:val="74E7348C"/>
    <w:rsid w:val="74F02341"/>
    <w:rsid w:val="74F81B70"/>
    <w:rsid w:val="751F640F"/>
    <w:rsid w:val="752124FA"/>
    <w:rsid w:val="753A180E"/>
    <w:rsid w:val="75423928"/>
    <w:rsid w:val="755521A4"/>
    <w:rsid w:val="7568187A"/>
    <w:rsid w:val="75826D11"/>
    <w:rsid w:val="75970A0E"/>
    <w:rsid w:val="75A1188D"/>
    <w:rsid w:val="75BA64AB"/>
    <w:rsid w:val="75C17839"/>
    <w:rsid w:val="75D237F5"/>
    <w:rsid w:val="75E54E53"/>
    <w:rsid w:val="75EF084A"/>
    <w:rsid w:val="760140DA"/>
    <w:rsid w:val="7615746B"/>
    <w:rsid w:val="76240449"/>
    <w:rsid w:val="762651EE"/>
    <w:rsid w:val="762706C8"/>
    <w:rsid w:val="763E0E8A"/>
    <w:rsid w:val="76487F5B"/>
    <w:rsid w:val="765661D4"/>
    <w:rsid w:val="76641234"/>
    <w:rsid w:val="766D7A52"/>
    <w:rsid w:val="76733229"/>
    <w:rsid w:val="76854D0B"/>
    <w:rsid w:val="76870A83"/>
    <w:rsid w:val="76A45B51"/>
    <w:rsid w:val="76F65C09"/>
    <w:rsid w:val="77043E82"/>
    <w:rsid w:val="77232575"/>
    <w:rsid w:val="77234FCF"/>
    <w:rsid w:val="773724A9"/>
    <w:rsid w:val="77416E84"/>
    <w:rsid w:val="77495D38"/>
    <w:rsid w:val="7755292F"/>
    <w:rsid w:val="77876861"/>
    <w:rsid w:val="77885DBD"/>
    <w:rsid w:val="7795168F"/>
    <w:rsid w:val="77A318EC"/>
    <w:rsid w:val="77AE3DED"/>
    <w:rsid w:val="77C5082F"/>
    <w:rsid w:val="77C71399"/>
    <w:rsid w:val="77D9530E"/>
    <w:rsid w:val="77EC5BF9"/>
    <w:rsid w:val="77ED2B68"/>
    <w:rsid w:val="77F35CA4"/>
    <w:rsid w:val="78177BE5"/>
    <w:rsid w:val="78320EC2"/>
    <w:rsid w:val="78321C15"/>
    <w:rsid w:val="78495E76"/>
    <w:rsid w:val="786C5C4B"/>
    <w:rsid w:val="78A46DEB"/>
    <w:rsid w:val="78A91184"/>
    <w:rsid w:val="78C52B6C"/>
    <w:rsid w:val="78DE086E"/>
    <w:rsid w:val="78FA19E0"/>
    <w:rsid w:val="79036F4A"/>
    <w:rsid w:val="79045905"/>
    <w:rsid w:val="790C1713"/>
    <w:rsid w:val="792B7DEB"/>
    <w:rsid w:val="79440EAD"/>
    <w:rsid w:val="79471E53"/>
    <w:rsid w:val="79525B59"/>
    <w:rsid w:val="7956149A"/>
    <w:rsid w:val="797A63CF"/>
    <w:rsid w:val="79817742"/>
    <w:rsid w:val="798413F8"/>
    <w:rsid w:val="79A13C0A"/>
    <w:rsid w:val="79AC25AE"/>
    <w:rsid w:val="79B37DE1"/>
    <w:rsid w:val="79C478F8"/>
    <w:rsid w:val="79CC49FF"/>
    <w:rsid w:val="79CD0EA3"/>
    <w:rsid w:val="79CD7241"/>
    <w:rsid w:val="79D0629D"/>
    <w:rsid w:val="79D1132C"/>
    <w:rsid w:val="79E41D48"/>
    <w:rsid w:val="79F301DD"/>
    <w:rsid w:val="7A016D9E"/>
    <w:rsid w:val="7A1F7144"/>
    <w:rsid w:val="7A4A42A1"/>
    <w:rsid w:val="7A4C3D1C"/>
    <w:rsid w:val="7A4F7466"/>
    <w:rsid w:val="7A7632E8"/>
    <w:rsid w:val="7A770E0E"/>
    <w:rsid w:val="7A8772A3"/>
    <w:rsid w:val="7AB23BF5"/>
    <w:rsid w:val="7AC06311"/>
    <w:rsid w:val="7AC07EE4"/>
    <w:rsid w:val="7ACB4CB6"/>
    <w:rsid w:val="7AD45005"/>
    <w:rsid w:val="7AD95625"/>
    <w:rsid w:val="7AD973D3"/>
    <w:rsid w:val="7AE77D42"/>
    <w:rsid w:val="7AEA15E0"/>
    <w:rsid w:val="7AF156C1"/>
    <w:rsid w:val="7B007B65"/>
    <w:rsid w:val="7B072192"/>
    <w:rsid w:val="7B1C04CE"/>
    <w:rsid w:val="7B244303"/>
    <w:rsid w:val="7B4E1B6F"/>
    <w:rsid w:val="7B4E7DC1"/>
    <w:rsid w:val="7B51165F"/>
    <w:rsid w:val="7B641393"/>
    <w:rsid w:val="7B751FD5"/>
    <w:rsid w:val="7BC040B8"/>
    <w:rsid w:val="7BD96D1A"/>
    <w:rsid w:val="7BFD5343"/>
    <w:rsid w:val="7C2604DA"/>
    <w:rsid w:val="7C2D5C29"/>
    <w:rsid w:val="7C32323F"/>
    <w:rsid w:val="7C592AD4"/>
    <w:rsid w:val="7C5D1CAC"/>
    <w:rsid w:val="7C7575D0"/>
    <w:rsid w:val="7C772821"/>
    <w:rsid w:val="7C9A0DE4"/>
    <w:rsid w:val="7C9C690A"/>
    <w:rsid w:val="7C9D46F4"/>
    <w:rsid w:val="7CA103C5"/>
    <w:rsid w:val="7CB023B6"/>
    <w:rsid w:val="7CB7798D"/>
    <w:rsid w:val="7CC42BEB"/>
    <w:rsid w:val="7CC43D31"/>
    <w:rsid w:val="7CCF79B4"/>
    <w:rsid w:val="7CE04A49"/>
    <w:rsid w:val="7CFE75C5"/>
    <w:rsid w:val="7D0A5AA0"/>
    <w:rsid w:val="7D0C7F34"/>
    <w:rsid w:val="7D342FE7"/>
    <w:rsid w:val="7D5D42EC"/>
    <w:rsid w:val="7D66106D"/>
    <w:rsid w:val="7D7163CF"/>
    <w:rsid w:val="7D985324"/>
    <w:rsid w:val="7DA01B79"/>
    <w:rsid w:val="7DD60E5F"/>
    <w:rsid w:val="7DF62DC9"/>
    <w:rsid w:val="7E040C0B"/>
    <w:rsid w:val="7E0B01EB"/>
    <w:rsid w:val="7E105802"/>
    <w:rsid w:val="7E156974"/>
    <w:rsid w:val="7E164392"/>
    <w:rsid w:val="7E301A00"/>
    <w:rsid w:val="7E3752F2"/>
    <w:rsid w:val="7E547F0D"/>
    <w:rsid w:val="7E631DD5"/>
    <w:rsid w:val="7E980119"/>
    <w:rsid w:val="7EA146AC"/>
    <w:rsid w:val="7EA62815"/>
    <w:rsid w:val="7EBD4CC0"/>
    <w:rsid w:val="7EC02D84"/>
    <w:rsid w:val="7EC035FD"/>
    <w:rsid w:val="7EC40A24"/>
    <w:rsid w:val="7ED625A7"/>
    <w:rsid w:val="7EEA6053"/>
    <w:rsid w:val="7F127358"/>
    <w:rsid w:val="7F1B620C"/>
    <w:rsid w:val="7F2733BE"/>
    <w:rsid w:val="7F3658EC"/>
    <w:rsid w:val="7F376DBE"/>
    <w:rsid w:val="7F6D27E0"/>
    <w:rsid w:val="7F6F0B4C"/>
    <w:rsid w:val="7F820039"/>
    <w:rsid w:val="7F965560"/>
    <w:rsid w:val="7F9F6E3D"/>
    <w:rsid w:val="7FA44454"/>
    <w:rsid w:val="7FA93818"/>
    <w:rsid w:val="7FB4040F"/>
    <w:rsid w:val="7FBD3553"/>
    <w:rsid w:val="7FCB5E84"/>
    <w:rsid w:val="7FCF6FF7"/>
    <w:rsid w:val="7FE72592"/>
    <w:rsid w:val="7FFB29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93"/>
    <w:qFormat/>
    <w:uiPriority w:val="0"/>
    <w:pPr>
      <w:keepNext/>
      <w:jc w:val="center"/>
      <w:outlineLvl w:val="0"/>
    </w:pPr>
    <w:rPr>
      <w:rFonts w:eastAsia="黑体"/>
      <w:b/>
      <w:sz w:val="32"/>
      <w:szCs w:val="20"/>
    </w:rPr>
  </w:style>
  <w:style w:type="paragraph" w:styleId="4">
    <w:name w:val="heading 2"/>
    <w:basedOn w:val="1"/>
    <w:next w:val="1"/>
    <w:link w:val="134"/>
    <w:qFormat/>
    <w:uiPriority w:val="0"/>
    <w:pPr>
      <w:keepNext/>
      <w:outlineLvl w:val="1"/>
    </w:pPr>
    <w:rPr>
      <w:rFonts w:ascii="仿宋_GB2312"/>
      <w:b/>
      <w:sz w:val="28"/>
      <w:szCs w:val="32"/>
    </w:rPr>
  </w:style>
  <w:style w:type="paragraph" w:styleId="5">
    <w:name w:val="heading 3"/>
    <w:basedOn w:val="1"/>
    <w:next w:val="6"/>
    <w:link w:val="102"/>
    <w:qFormat/>
    <w:uiPriority w:val="0"/>
    <w:pPr>
      <w:keepNext/>
      <w:keepLines/>
      <w:spacing w:line="540" w:lineRule="atLeast"/>
      <w:outlineLvl w:val="2"/>
    </w:pPr>
    <w:rPr>
      <w:rFonts w:eastAsia="黑体"/>
      <w:b/>
      <w:sz w:val="28"/>
      <w:szCs w:val="20"/>
    </w:rPr>
  </w:style>
  <w:style w:type="paragraph" w:styleId="7">
    <w:name w:val="heading 4"/>
    <w:basedOn w:val="1"/>
    <w:next w:val="6"/>
    <w:link w:val="107"/>
    <w:qFormat/>
    <w:uiPriority w:val="0"/>
    <w:pPr>
      <w:keepNext/>
      <w:keepLines/>
      <w:spacing w:line="540" w:lineRule="atLeast"/>
      <w:outlineLvl w:val="3"/>
    </w:pPr>
    <w:rPr>
      <w:sz w:val="28"/>
      <w:szCs w:val="28"/>
    </w:rPr>
  </w:style>
  <w:style w:type="paragraph" w:styleId="8">
    <w:name w:val="heading 5"/>
    <w:basedOn w:val="1"/>
    <w:next w:val="1"/>
    <w:link w:val="76"/>
    <w:qFormat/>
    <w:uiPriority w:val="0"/>
    <w:pPr>
      <w:keepNext/>
      <w:keepLines/>
      <w:spacing w:before="280" w:after="290" w:line="372" w:lineRule="auto"/>
      <w:outlineLvl w:val="4"/>
    </w:pPr>
    <w:rPr>
      <w:b/>
      <w:bCs/>
      <w:kern w:val="0"/>
      <w:sz w:val="28"/>
      <w:szCs w:val="28"/>
    </w:rPr>
  </w:style>
  <w:style w:type="paragraph" w:styleId="9">
    <w:name w:val="heading 6"/>
    <w:basedOn w:val="1"/>
    <w:next w:val="6"/>
    <w:link w:val="172"/>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6"/>
    <w:link w:val="182"/>
    <w:qFormat/>
    <w:uiPriority w:val="0"/>
    <w:pPr>
      <w:keepNext/>
      <w:keepLines/>
      <w:spacing w:before="240" w:after="64" w:line="317" w:lineRule="auto"/>
      <w:outlineLvl w:val="6"/>
    </w:pPr>
    <w:rPr>
      <w:b/>
      <w:sz w:val="24"/>
      <w:szCs w:val="20"/>
    </w:rPr>
  </w:style>
  <w:style w:type="paragraph" w:styleId="11">
    <w:name w:val="heading 8"/>
    <w:basedOn w:val="1"/>
    <w:next w:val="6"/>
    <w:link w:val="133"/>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6"/>
    <w:link w:val="120"/>
    <w:qFormat/>
    <w:uiPriority w:val="0"/>
    <w:pPr>
      <w:keepNext/>
      <w:keepLines/>
      <w:spacing w:before="240" w:after="64" w:line="317" w:lineRule="auto"/>
      <w:outlineLvl w:val="8"/>
    </w:pPr>
    <w:rPr>
      <w:rFonts w:ascii="Arial" w:hAnsi="Arial" w:eastAsia="黑体"/>
      <w:szCs w:val="20"/>
    </w:rPr>
  </w:style>
  <w:style w:type="character" w:default="1" w:styleId="52">
    <w:name w:val="Default Paragraph Font"/>
    <w:semiHidden/>
    <w:unhideWhenUsed/>
    <w:uiPriority w:val="1"/>
  </w:style>
  <w:style w:type="table" w:default="1" w:styleId="50">
    <w:name w:val="Normal Table"/>
    <w:semiHidden/>
    <w:unhideWhenUsed/>
    <w:uiPriority w:val="99"/>
    <w:tblPr>
      <w:tblCellMar>
        <w:top w:w="0" w:type="dxa"/>
        <w:left w:w="108" w:type="dxa"/>
        <w:bottom w:w="0" w:type="dxa"/>
        <w:right w:w="108" w:type="dxa"/>
      </w:tblCellMar>
    </w:tblPr>
  </w:style>
  <w:style w:type="paragraph" w:styleId="2">
    <w:name w:val="macro"/>
    <w:link w:val="167"/>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6">
    <w:name w:val="Normal Indent"/>
    <w:basedOn w:val="1"/>
    <w:next w:val="1"/>
    <w:link w:val="94"/>
    <w:autoRedefine/>
    <w:qFormat/>
    <w:uiPriority w:val="0"/>
    <w:pPr>
      <w:adjustRightInd w:val="0"/>
      <w:spacing w:line="312" w:lineRule="atLeast"/>
      <w:ind w:firstLine="420"/>
      <w:textAlignment w:val="baseline"/>
    </w:pPr>
    <w:rPr>
      <w:rFonts w:ascii="仿宋_GB2312"/>
      <w:b/>
      <w:kern w:val="0"/>
      <w:szCs w:val="32"/>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rFonts w:ascii="Calibri" w:hAnsi="Calibri"/>
      <w:szCs w:val="22"/>
    </w:rPr>
  </w:style>
  <w:style w:type="paragraph" w:styleId="17">
    <w:name w:val="Document Map"/>
    <w:basedOn w:val="1"/>
    <w:link w:val="112"/>
    <w:autoRedefine/>
    <w:qFormat/>
    <w:uiPriority w:val="0"/>
    <w:pPr>
      <w:shd w:val="clear" w:color="auto" w:fill="000080"/>
    </w:pPr>
  </w:style>
  <w:style w:type="paragraph" w:styleId="18">
    <w:name w:val="annotation text"/>
    <w:basedOn w:val="1"/>
    <w:link w:val="174"/>
    <w:autoRedefine/>
    <w:qFormat/>
    <w:uiPriority w:val="0"/>
    <w:pPr>
      <w:jc w:val="left"/>
    </w:pPr>
  </w:style>
  <w:style w:type="paragraph" w:styleId="19">
    <w:name w:val="Salutation"/>
    <w:basedOn w:val="1"/>
    <w:next w:val="1"/>
    <w:link w:val="115"/>
    <w:autoRedefine/>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0">
    <w:name w:val="Body Text 3"/>
    <w:basedOn w:val="1"/>
    <w:link w:val="170"/>
    <w:autoRedefine/>
    <w:qFormat/>
    <w:uiPriority w:val="0"/>
    <w:pPr>
      <w:autoSpaceDE w:val="0"/>
      <w:autoSpaceDN w:val="0"/>
      <w:adjustRightInd w:val="0"/>
      <w:jc w:val="center"/>
    </w:pPr>
  </w:style>
  <w:style w:type="paragraph" w:styleId="21">
    <w:name w:val="Body Text"/>
    <w:basedOn w:val="1"/>
    <w:next w:val="22"/>
    <w:link w:val="142"/>
    <w:autoRedefine/>
    <w:qFormat/>
    <w:uiPriority w:val="0"/>
    <w:pPr>
      <w:spacing w:after="120"/>
    </w:pPr>
    <w:rPr>
      <w:rFonts w:ascii="仿宋_GB2312"/>
      <w:b/>
    </w:rPr>
  </w:style>
  <w:style w:type="paragraph" w:styleId="22">
    <w:name w:val="Body Text First Indent"/>
    <w:basedOn w:val="21"/>
    <w:link w:val="168"/>
    <w:autoRedefine/>
    <w:qFormat/>
    <w:uiPriority w:val="0"/>
    <w:pPr>
      <w:autoSpaceDE w:val="0"/>
      <w:autoSpaceDN w:val="0"/>
      <w:adjustRightInd w:val="0"/>
      <w:ind w:firstLine="420" w:firstLineChars="100"/>
      <w:jc w:val="left"/>
    </w:pPr>
    <w:rPr>
      <w:rFonts w:ascii="Times New Roman"/>
      <w:b w:val="0"/>
      <w:kern w:val="0"/>
      <w:sz w:val="20"/>
      <w:szCs w:val="20"/>
    </w:rPr>
  </w:style>
  <w:style w:type="paragraph" w:styleId="23">
    <w:name w:val="Body Text Indent"/>
    <w:basedOn w:val="1"/>
    <w:link w:val="121"/>
    <w:autoRedefine/>
    <w:qFormat/>
    <w:uiPriority w:val="0"/>
    <w:pPr>
      <w:ind w:left="480" w:hanging="480" w:hangingChars="200"/>
    </w:pPr>
    <w:rPr>
      <w:sz w:val="24"/>
    </w:rPr>
  </w:style>
  <w:style w:type="paragraph" w:styleId="24">
    <w:name w:val="List Number 3"/>
    <w:basedOn w:val="1"/>
    <w:autoRedefine/>
    <w:qFormat/>
    <w:uiPriority w:val="0"/>
    <w:pPr>
      <w:tabs>
        <w:tab w:val="left" w:pos="1200"/>
      </w:tabs>
      <w:ind w:left="1200" w:leftChars="400" w:hanging="360" w:hangingChars="200"/>
    </w:p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116"/>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29">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73"/>
    <w:qFormat/>
    <w:uiPriority w:val="0"/>
    <w:pPr>
      <w:ind w:left="100" w:leftChars="2500"/>
    </w:pPr>
  </w:style>
  <w:style w:type="paragraph" w:styleId="32">
    <w:name w:val="Body Text Indent 2"/>
    <w:basedOn w:val="1"/>
    <w:link w:val="96"/>
    <w:qFormat/>
    <w:uiPriority w:val="0"/>
    <w:pPr>
      <w:spacing w:line="500" w:lineRule="exact"/>
      <w:ind w:firstLine="511" w:firstLineChars="213"/>
    </w:pPr>
    <w:rPr>
      <w:sz w:val="24"/>
    </w:rPr>
  </w:style>
  <w:style w:type="paragraph" w:styleId="33">
    <w:name w:val="Balloon Text"/>
    <w:basedOn w:val="1"/>
    <w:link w:val="155"/>
    <w:qFormat/>
    <w:uiPriority w:val="0"/>
    <w:rPr>
      <w:sz w:val="18"/>
      <w:szCs w:val="18"/>
    </w:rPr>
  </w:style>
  <w:style w:type="paragraph" w:styleId="34">
    <w:name w:val="footer"/>
    <w:basedOn w:val="1"/>
    <w:link w:val="118"/>
    <w:qFormat/>
    <w:uiPriority w:val="0"/>
    <w:pPr>
      <w:tabs>
        <w:tab w:val="center" w:pos="4153"/>
        <w:tab w:val="right" w:pos="8306"/>
      </w:tabs>
      <w:snapToGrid w:val="0"/>
      <w:jc w:val="left"/>
    </w:pPr>
    <w:rPr>
      <w:sz w:val="18"/>
      <w:szCs w:val="18"/>
    </w:rPr>
  </w:style>
  <w:style w:type="paragraph" w:styleId="35">
    <w:name w:val="header"/>
    <w:basedOn w:val="1"/>
    <w:link w:val="132"/>
    <w:qFormat/>
    <w:uiPriority w:val="0"/>
    <w:pPr>
      <w:pBdr>
        <w:bottom w:val="single" w:color="auto" w:sz="6" w:space="1"/>
      </w:pBdr>
      <w:tabs>
        <w:tab w:val="center" w:pos="4153"/>
        <w:tab w:val="right" w:pos="8306"/>
      </w:tabs>
      <w:snapToGrid w:val="0"/>
      <w:jc w:val="center"/>
    </w:pPr>
    <w:rPr>
      <w:sz w:val="18"/>
      <w:szCs w:val="18"/>
    </w:rPr>
  </w:style>
  <w:style w:type="paragraph" w:styleId="36">
    <w:name w:val="Signature"/>
    <w:basedOn w:val="1"/>
    <w:link w:val="79"/>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7">
    <w:name w:val="toc 1"/>
    <w:basedOn w:val="1"/>
    <w:next w:val="1"/>
    <w:qFormat/>
    <w:uiPriority w:val="0"/>
  </w:style>
  <w:style w:type="paragraph" w:styleId="38">
    <w:name w:val="toc 4"/>
    <w:basedOn w:val="1"/>
    <w:next w:val="1"/>
    <w:qFormat/>
    <w:uiPriority w:val="0"/>
    <w:pPr>
      <w:autoSpaceDE w:val="0"/>
      <w:autoSpaceDN w:val="0"/>
      <w:adjustRightInd w:val="0"/>
      <w:ind w:left="1260" w:leftChars="600"/>
      <w:jc w:val="left"/>
    </w:pPr>
    <w:rPr>
      <w:kern w:val="0"/>
      <w:sz w:val="20"/>
      <w:szCs w:val="20"/>
    </w:rPr>
  </w:style>
  <w:style w:type="paragraph" w:styleId="39">
    <w:name w:val="Subtitle"/>
    <w:basedOn w:val="1"/>
    <w:next w:val="1"/>
    <w:link w:val="164"/>
    <w:qFormat/>
    <w:uiPriority w:val="0"/>
    <w:pPr>
      <w:spacing w:before="240" w:after="60" w:line="312" w:lineRule="auto"/>
      <w:jc w:val="center"/>
      <w:outlineLvl w:val="1"/>
    </w:pPr>
    <w:rPr>
      <w:rFonts w:ascii="Cambria" w:hAnsi="Cambria"/>
      <w:b/>
      <w:bCs/>
      <w:kern w:val="28"/>
      <w:sz w:val="32"/>
      <w:szCs w:val="32"/>
    </w:rPr>
  </w:style>
  <w:style w:type="paragraph" w:styleId="40">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1">
    <w:name w:val="List"/>
    <w:basedOn w:val="1"/>
    <w:qFormat/>
    <w:uiPriority w:val="0"/>
    <w:pPr>
      <w:ind w:left="200" w:hanging="200" w:hangingChars="200"/>
    </w:pPr>
  </w:style>
  <w:style w:type="paragraph" w:styleId="42">
    <w:name w:val="toc 6"/>
    <w:basedOn w:val="1"/>
    <w:next w:val="1"/>
    <w:qFormat/>
    <w:uiPriority w:val="0"/>
    <w:pPr>
      <w:autoSpaceDE w:val="0"/>
      <w:autoSpaceDN w:val="0"/>
      <w:adjustRightInd w:val="0"/>
      <w:ind w:left="2100" w:leftChars="1000"/>
      <w:jc w:val="left"/>
    </w:pPr>
    <w:rPr>
      <w:kern w:val="0"/>
      <w:sz w:val="20"/>
      <w:szCs w:val="20"/>
    </w:rPr>
  </w:style>
  <w:style w:type="paragraph" w:styleId="43">
    <w:name w:val="Body Text Indent 3"/>
    <w:basedOn w:val="1"/>
    <w:link w:val="161"/>
    <w:qFormat/>
    <w:uiPriority w:val="0"/>
    <w:pPr>
      <w:spacing w:line="500" w:lineRule="exact"/>
      <w:ind w:left="511" w:hanging="511" w:hangingChars="213"/>
    </w:pPr>
    <w:rPr>
      <w:sz w:val="24"/>
    </w:rPr>
  </w:style>
  <w:style w:type="paragraph" w:styleId="44">
    <w:name w:val="toc 2"/>
    <w:basedOn w:val="1"/>
    <w:next w:val="1"/>
    <w:qFormat/>
    <w:uiPriority w:val="0"/>
    <w:pPr>
      <w:ind w:left="420" w:leftChars="200"/>
    </w:pPr>
  </w:style>
  <w:style w:type="paragraph" w:styleId="45">
    <w:name w:val="toc 9"/>
    <w:basedOn w:val="1"/>
    <w:next w:val="1"/>
    <w:qFormat/>
    <w:uiPriority w:val="0"/>
    <w:pPr>
      <w:autoSpaceDE w:val="0"/>
      <w:autoSpaceDN w:val="0"/>
      <w:adjustRightInd w:val="0"/>
      <w:ind w:left="3360" w:leftChars="1600"/>
      <w:jc w:val="left"/>
    </w:pPr>
    <w:rPr>
      <w:kern w:val="0"/>
      <w:sz w:val="20"/>
      <w:szCs w:val="20"/>
    </w:rPr>
  </w:style>
  <w:style w:type="paragraph" w:styleId="46">
    <w:name w:val="Body Text 2"/>
    <w:basedOn w:val="1"/>
    <w:link w:val="191"/>
    <w:qFormat/>
    <w:uiPriority w:val="0"/>
    <w:pPr>
      <w:autoSpaceDE w:val="0"/>
      <w:autoSpaceDN w:val="0"/>
      <w:adjustRightInd w:val="0"/>
      <w:spacing w:after="120" w:line="480" w:lineRule="auto"/>
      <w:jc w:val="left"/>
    </w:pPr>
  </w:style>
  <w:style w:type="paragraph" w:styleId="4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8">
    <w:name w:val="Title"/>
    <w:basedOn w:val="1"/>
    <w:next w:val="1"/>
    <w:link w:val="81"/>
    <w:qFormat/>
    <w:uiPriority w:val="0"/>
    <w:pPr>
      <w:spacing w:before="240" w:after="60"/>
      <w:jc w:val="center"/>
      <w:outlineLvl w:val="0"/>
    </w:pPr>
    <w:rPr>
      <w:rFonts w:ascii="Cambria" w:hAnsi="Cambria"/>
      <w:b/>
      <w:bCs/>
      <w:sz w:val="32"/>
      <w:szCs w:val="32"/>
    </w:rPr>
  </w:style>
  <w:style w:type="paragraph" w:styleId="49">
    <w:name w:val="annotation subject"/>
    <w:basedOn w:val="18"/>
    <w:next w:val="18"/>
    <w:link w:val="101"/>
    <w:qFormat/>
    <w:uiPriority w:val="0"/>
    <w:rPr>
      <w:b/>
      <w:bCs/>
    </w:rPr>
  </w:style>
  <w:style w:type="table" w:styleId="51">
    <w:name w:val="Table Grid"/>
    <w:basedOn w:val="5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rFonts w:ascii="仿宋_GB2312" w:eastAsia="仿宋_GB2312"/>
      <w:bCs/>
      <w:sz w:val="32"/>
      <w:szCs w:val="32"/>
    </w:rPr>
  </w:style>
  <w:style w:type="character" w:styleId="54">
    <w:name w:val="page number"/>
    <w:basedOn w:val="52"/>
    <w:qFormat/>
    <w:uiPriority w:val="0"/>
  </w:style>
  <w:style w:type="character" w:styleId="55">
    <w:name w:val="FollowedHyperlink"/>
    <w:qFormat/>
    <w:uiPriority w:val="0"/>
    <w:rPr>
      <w:rFonts w:ascii="仿宋_GB2312" w:eastAsia="仿宋_GB2312"/>
      <w:b/>
      <w:color w:val="800080"/>
      <w:sz w:val="32"/>
      <w:szCs w:val="32"/>
      <w:u w:val="none"/>
    </w:rPr>
  </w:style>
  <w:style w:type="character" w:styleId="56">
    <w:name w:val="Emphasis"/>
    <w:qFormat/>
    <w:uiPriority w:val="20"/>
    <w:rPr>
      <w:i/>
      <w:iCs/>
    </w:rPr>
  </w:style>
  <w:style w:type="character" w:styleId="57">
    <w:name w:val="line number"/>
    <w:basedOn w:val="52"/>
    <w:qFormat/>
    <w:uiPriority w:val="0"/>
  </w:style>
  <w:style w:type="character" w:styleId="58">
    <w:name w:val="Hyperlink"/>
    <w:qFormat/>
    <w:uiPriority w:val="0"/>
    <w:rPr>
      <w:rFonts w:ascii="仿宋_GB2312" w:eastAsia="仿宋_GB2312"/>
      <w:b/>
      <w:color w:val="0000FF"/>
      <w:sz w:val="32"/>
      <w:szCs w:val="32"/>
      <w:u w:val="none"/>
    </w:rPr>
  </w:style>
  <w:style w:type="character" w:styleId="59">
    <w:name w:val="annotation reference"/>
    <w:qFormat/>
    <w:uiPriority w:val="0"/>
    <w:rPr>
      <w:sz w:val="21"/>
      <w:szCs w:val="21"/>
    </w:rPr>
  </w:style>
  <w:style w:type="character" w:styleId="60">
    <w:name w:val="HTML Cite"/>
    <w:qFormat/>
    <w:uiPriority w:val="0"/>
    <w:rPr>
      <w:color w:val="008000"/>
    </w:rPr>
  </w:style>
  <w:style w:type="paragraph" w:customStyle="1" w:styleId="61">
    <w:name w:val="BodyText1I"/>
    <w:basedOn w:val="62"/>
    <w:autoRedefine/>
    <w:qFormat/>
    <w:uiPriority w:val="0"/>
    <w:pPr>
      <w:ind w:firstLine="420" w:firstLineChars="100"/>
    </w:pPr>
  </w:style>
  <w:style w:type="paragraph" w:customStyle="1" w:styleId="62">
    <w:name w:val="BodyText"/>
    <w:basedOn w:val="1"/>
    <w:autoRedefine/>
    <w:qFormat/>
    <w:uiPriority w:val="0"/>
    <w:pPr>
      <w:spacing w:after="120"/>
    </w:pPr>
  </w:style>
  <w:style w:type="character" w:customStyle="1" w:styleId="63">
    <w:name w:val="Char Char24"/>
    <w:qFormat/>
    <w:uiPriority w:val="0"/>
    <w:rPr>
      <w:rFonts w:eastAsia="宋体"/>
      <w:b/>
      <w:kern w:val="2"/>
      <w:sz w:val="28"/>
      <w:lang w:val="en-US" w:eastAsia="zh-CN" w:bidi="ar-SA"/>
    </w:rPr>
  </w:style>
  <w:style w:type="character" w:customStyle="1" w:styleId="64">
    <w:name w:val="ändrad Char"/>
    <w:qFormat/>
    <w:uiPriority w:val="0"/>
    <w:rPr>
      <w:rFonts w:eastAsia="宋体"/>
      <w:kern w:val="2"/>
      <w:sz w:val="21"/>
      <w:szCs w:val="24"/>
      <w:lang w:val="en-US" w:eastAsia="zh-CN" w:bidi="ar-SA"/>
    </w:rPr>
  </w:style>
  <w:style w:type="character" w:customStyle="1" w:styleId="65">
    <w:name w:val="ändrad Char1"/>
    <w:qFormat/>
    <w:uiPriority w:val="0"/>
    <w:rPr>
      <w:rFonts w:ascii="仿宋_GB2312" w:eastAsia="宋体"/>
      <w:b/>
      <w:kern w:val="2"/>
      <w:sz w:val="21"/>
      <w:szCs w:val="24"/>
      <w:lang w:val="en-US" w:eastAsia="zh-CN" w:bidi="ar-SA"/>
    </w:rPr>
  </w:style>
  <w:style w:type="character" w:customStyle="1" w:styleId="66">
    <w:name w:val="Char Char211"/>
    <w:qFormat/>
    <w:uiPriority w:val="0"/>
    <w:rPr>
      <w:rFonts w:ascii="Times New Roman" w:hAnsi="Times New Roman" w:eastAsia="宋体" w:cs="Times New Roman"/>
      <w:b/>
      <w:bCs/>
      <w:kern w:val="44"/>
      <w:sz w:val="44"/>
      <w:szCs w:val="44"/>
    </w:rPr>
  </w:style>
  <w:style w:type="character" w:customStyle="1" w:styleId="67">
    <w:name w:val="引用 字符"/>
    <w:link w:val="68"/>
    <w:qFormat/>
    <w:uiPriority w:val="0"/>
    <w:rPr>
      <w:rFonts w:ascii="Calibri" w:hAnsi="Calibri" w:eastAsia="宋体"/>
      <w:i/>
      <w:iCs/>
      <w:color w:val="000000"/>
      <w:lang w:val="en-US" w:eastAsia="zh-CN" w:bidi="ar-SA"/>
    </w:rPr>
  </w:style>
  <w:style w:type="paragraph" w:styleId="68">
    <w:name w:val="Quote"/>
    <w:basedOn w:val="1"/>
    <w:next w:val="1"/>
    <w:link w:val="67"/>
    <w:qFormat/>
    <w:uiPriority w:val="0"/>
    <w:rPr>
      <w:rFonts w:ascii="Calibri" w:hAnsi="Calibri"/>
      <w:i/>
      <w:iCs/>
      <w:color w:val="000000"/>
      <w:kern w:val="0"/>
      <w:sz w:val="20"/>
      <w:szCs w:val="20"/>
    </w:rPr>
  </w:style>
  <w:style w:type="character" w:customStyle="1" w:styleId="69">
    <w:name w:val="Char Char16"/>
    <w:qFormat/>
    <w:uiPriority w:val="0"/>
    <w:rPr>
      <w:b/>
      <w:bCs/>
      <w:kern w:val="2"/>
      <w:sz w:val="28"/>
      <w:szCs w:val="28"/>
    </w:rPr>
  </w:style>
  <w:style w:type="character" w:customStyle="1" w:styleId="70">
    <w:name w:val="明显参考1"/>
    <w:qFormat/>
    <w:uiPriority w:val="0"/>
    <w:rPr>
      <w:b/>
      <w:bCs/>
      <w:smallCaps/>
      <w:color w:val="C0504D"/>
      <w:spacing w:val="5"/>
      <w:u w:val="single"/>
    </w:rPr>
  </w:style>
  <w:style w:type="character" w:customStyle="1" w:styleId="71">
    <w:name w:val="样式 标题 3 + 黑体 小四 Char Char"/>
    <w:link w:val="72"/>
    <w:qFormat/>
    <w:uiPriority w:val="0"/>
    <w:rPr>
      <w:rFonts w:ascii="黑体" w:hAnsi="Arial" w:eastAsia="黑体"/>
      <w:bCs/>
      <w:sz w:val="24"/>
      <w:szCs w:val="24"/>
      <w:lang w:bidi="ar-SA"/>
    </w:rPr>
  </w:style>
  <w:style w:type="paragraph" w:customStyle="1" w:styleId="72">
    <w:name w:val="样式 标题 3 + 黑体 小四"/>
    <w:basedOn w:val="5"/>
    <w:link w:val="71"/>
    <w:qFormat/>
    <w:uiPriority w:val="0"/>
    <w:pPr>
      <w:spacing w:before="260" w:after="260" w:line="413" w:lineRule="auto"/>
    </w:pPr>
    <w:rPr>
      <w:rFonts w:ascii="黑体" w:hAnsi="Arial"/>
      <w:b w:val="0"/>
      <w:bCs/>
      <w:kern w:val="0"/>
      <w:sz w:val="24"/>
      <w:szCs w:val="24"/>
    </w:rPr>
  </w:style>
  <w:style w:type="character" w:customStyle="1" w:styleId="73">
    <w:name w:val="heading 4 Char1"/>
    <w:qFormat/>
    <w:uiPriority w:val="0"/>
    <w:rPr>
      <w:rFonts w:ascii="Cambria" w:hAnsi="Cambria" w:eastAsia="宋体"/>
      <w:b/>
      <w:bCs/>
      <w:kern w:val="2"/>
      <w:sz w:val="28"/>
      <w:szCs w:val="28"/>
      <w:lang w:val="en-US" w:eastAsia="zh-CN" w:bidi="ar-SA"/>
    </w:rPr>
  </w:style>
  <w:style w:type="character" w:customStyle="1" w:styleId="74">
    <w:name w:val="Char Char1"/>
    <w:qFormat/>
    <w:uiPriority w:val="0"/>
    <w:rPr>
      <w:rFonts w:eastAsia="宋体"/>
      <w:sz w:val="21"/>
      <w:lang w:val="en-US" w:eastAsia="zh-CN" w:bidi="ar-SA"/>
    </w:rPr>
  </w:style>
  <w:style w:type="character" w:customStyle="1" w:styleId="75">
    <w:name w:val="heading 9 Char1"/>
    <w:qFormat/>
    <w:uiPriority w:val="0"/>
    <w:rPr>
      <w:rFonts w:ascii="Arial" w:hAnsi="Arial" w:eastAsia="黑体"/>
      <w:sz w:val="21"/>
      <w:lang w:val="en-US" w:eastAsia="zh-CN" w:bidi="ar-SA"/>
    </w:rPr>
  </w:style>
  <w:style w:type="character" w:customStyle="1" w:styleId="76">
    <w:name w:val="标题 5 字符"/>
    <w:link w:val="8"/>
    <w:qFormat/>
    <w:uiPriority w:val="0"/>
    <w:rPr>
      <w:rFonts w:eastAsia="宋体"/>
      <w:b/>
      <w:bCs/>
      <w:sz w:val="28"/>
      <w:szCs w:val="28"/>
      <w:lang w:bidi="ar-SA"/>
    </w:rPr>
  </w:style>
  <w:style w:type="character" w:customStyle="1" w:styleId="77">
    <w:name w:val="heading 4 Char2"/>
    <w:qFormat/>
    <w:uiPriority w:val="0"/>
    <w:rPr>
      <w:rFonts w:ascii="Cambria" w:hAnsi="Cambria"/>
      <w:b/>
      <w:bCs/>
      <w:kern w:val="2"/>
      <w:sz w:val="28"/>
      <w:szCs w:val="28"/>
    </w:rPr>
  </w:style>
  <w:style w:type="character" w:customStyle="1" w:styleId="78">
    <w:name w:val="Ò³Ã¼ Char Char"/>
    <w:qFormat/>
    <w:uiPriority w:val="0"/>
    <w:rPr>
      <w:sz w:val="18"/>
      <w:szCs w:val="18"/>
    </w:rPr>
  </w:style>
  <w:style w:type="character" w:customStyle="1" w:styleId="79">
    <w:name w:val="签名 字符"/>
    <w:link w:val="36"/>
    <w:qFormat/>
    <w:uiPriority w:val="0"/>
    <w:rPr>
      <w:rFonts w:ascii="仿宋_GB2312" w:eastAsia="仿宋_GB2312"/>
      <w:b/>
      <w:sz w:val="24"/>
      <w:szCs w:val="32"/>
    </w:rPr>
  </w:style>
  <w:style w:type="character" w:customStyle="1" w:styleId="80">
    <w:name w:val="dandyren_title1"/>
    <w:qFormat/>
    <w:uiPriority w:val="0"/>
    <w:rPr>
      <w:b/>
      <w:bCs/>
      <w:color w:val="FF6633"/>
      <w:sz w:val="18"/>
      <w:szCs w:val="18"/>
    </w:rPr>
  </w:style>
  <w:style w:type="character" w:customStyle="1" w:styleId="81">
    <w:name w:val="标题 字符"/>
    <w:link w:val="48"/>
    <w:qFormat/>
    <w:uiPriority w:val="0"/>
    <w:rPr>
      <w:rFonts w:ascii="Cambria" w:hAnsi="Cambria" w:eastAsia="宋体"/>
      <w:b/>
      <w:bCs/>
      <w:kern w:val="2"/>
      <w:sz w:val="32"/>
      <w:szCs w:val="32"/>
      <w:lang w:val="en-US" w:eastAsia="zh-CN" w:bidi="ar-SA"/>
    </w:rPr>
  </w:style>
  <w:style w:type="character" w:customStyle="1" w:styleId="82">
    <w:name w:val="Char Char4"/>
    <w:qFormat/>
    <w:uiPriority w:val="0"/>
    <w:rPr>
      <w:rFonts w:ascii="Cambria" w:hAnsi="Cambria" w:eastAsia="宋体"/>
      <w:b/>
      <w:bCs/>
      <w:sz w:val="32"/>
      <w:szCs w:val="32"/>
      <w:lang w:bidi="ar-SA"/>
    </w:rPr>
  </w:style>
  <w:style w:type="character" w:customStyle="1" w:styleId="83">
    <w:name w:val="heading 8 Char1"/>
    <w:qFormat/>
    <w:uiPriority w:val="0"/>
    <w:rPr>
      <w:rFonts w:ascii="Arial" w:hAnsi="Arial" w:eastAsia="黑体"/>
      <w:sz w:val="24"/>
      <w:lang w:val="en-US" w:eastAsia="zh-CN" w:bidi="ar-SA"/>
    </w:rPr>
  </w:style>
  <w:style w:type="character" w:customStyle="1" w:styleId="84">
    <w:name w:val="Char Char15"/>
    <w:qFormat/>
    <w:uiPriority w:val="0"/>
    <w:rPr>
      <w:rFonts w:ascii="Arial" w:hAnsi="Arial" w:eastAsia="黑体"/>
      <w:sz w:val="24"/>
      <w:szCs w:val="24"/>
    </w:rPr>
  </w:style>
  <w:style w:type="character" w:customStyle="1" w:styleId="85">
    <w:name w:val="Style4"/>
    <w:qFormat/>
    <w:uiPriority w:val="0"/>
    <w:rPr>
      <w:rFonts w:ascii="Calibri" w:hAnsi="宋体" w:eastAsia="宋体" w:cs="Times New Roman"/>
      <w:szCs w:val="22"/>
      <w:lang w:eastAsia="zh-CN"/>
    </w:rPr>
  </w:style>
  <w:style w:type="character" w:customStyle="1" w:styleId="86">
    <w:name w:val="表正文 Char2"/>
    <w:qFormat/>
    <w:uiPriority w:val="0"/>
    <w:rPr>
      <w:rFonts w:ascii="Times New Roman" w:hAnsi="Times New Roman" w:eastAsia="宋体" w:cs="Times New Roman"/>
      <w:szCs w:val="24"/>
    </w:rPr>
  </w:style>
  <w:style w:type="character" w:customStyle="1" w:styleId="87">
    <w:name w:val="heading 1 Char"/>
    <w:qFormat/>
    <w:uiPriority w:val="0"/>
    <w:rPr>
      <w:rFonts w:ascii="Arial" w:hAnsi="Arial" w:eastAsia="黑体"/>
      <w:b/>
      <w:sz w:val="36"/>
      <w:szCs w:val="36"/>
    </w:rPr>
  </w:style>
  <w:style w:type="character" w:customStyle="1" w:styleId="88">
    <w:name w:val="不明显强调1"/>
    <w:qFormat/>
    <w:uiPriority w:val="0"/>
    <w:rPr>
      <w:i/>
      <w:iCs/>
      <w:color w:val="808080"/>
    </w:rPr>
  </w:style>
  <w:style w:type="character" w:customStyle="1" w:styleId="89">
    <w:name w:val="style111"/>
    <w:qFormat/>
    <w:uiPriority w:val="0"/>
    <w:rPr>
      <w:sz w:val="27"/>
      <w:szCs w:val="27"/>
    </w:rPr>
  </w:style>
  <w:style w:type="character" w:customStyle="1" w:styleId="90">
    <w:name w:val="style21"/>
    <w:qFormat/>
    <w:uiPriority w:val="0"/>
    <w:rPr>
      <w:sz w:val="15"/>
      <w:szCs w:val="15"/>
    </w:rPr>
  </w:style>
  <w:style w:type="character" w:customStyle="1" w:styleId="91">
    <w:name w:val="style13"/>
    <w:basedOn w:val="52"/>
    <w:qFormat/>
    <w:uiPriority w:val="0"/>
  </w:style>
  <w:style w:type="character" w:customStyle="1" w:styleId="92">
    <w:name w:val="Char Char18"/>
    <w:qFormat/>
    <w:uiPriority w:val="0"/>
    <w:rPr>
      <w:b/>
      <w:bCs/>
      <w:kern w:val="2"/>
      <w:sz w:val="32"/>
      <w:szCs w:val="32"/>
    </w:rPr>
  </w:style>
  <w:style w:type="character" w:customStyle="1" w:styleId="93">
    <w:name w:val="标题 1 字符"/>
    <w:link w:val="3"/>
    <w:qFormat/>
    <w:uiPriority w:val="0"/>
    <w:rPr>
      <w:rFonts w:eastAsia="黑体"/>
      <w:b/>
      <w:kern w:val="2"/>
      <w:sz w:val="32"/>
      <w:lang w:val="en-US" w:eastAsia="zh-CN" w:bidi="ar-SA"/>
    </w:rPr>
  </w:style>
  <w:style w:type="character" w:customStyle="1" w:styleId="94">
    <w:name w:val="正文缩进 字符"/>
    <w:link w:val="6"/>
    <w:qFormat/>
    <w:uiPriority w:val="0"/>
    <w:rPr>
      <w:rFonts w:ascii="仿宋_GB2312" w:eastAsia="宋体"/>
      <w:b/>
      <w:sz w:val="21"/>
      <w:szCs w:val="32"/>
      <w:lang w:val="en-US" w:eastAsia="zh-CN" w:bidi="ar-SA"/>
    </w:rPr>
  </w:style>
  <w:style w:type="character" w:customStyle="1" w:styleId="95">
    <w:name w:val="Char Char19"/>
    <w:qFormat/>
    <w:uiPriority w:val="0"/>
    <w:rPr>
      <w:rFonts w:ascii="Cambria" w:hAnsi="Cambria"/>
      <w:b/>
      <w:bCs/>
      <w:kern w:val="2"/>
      <w:sz w:val="32"/>
      <w:szCs w:val="32"/>
    </w:rPr>
  </w:style>
  <w:style w:type="character" w:customStyle="1" w:styleId="96">
    <w:name w:val="正文文本缩进 2 字符"/>
    <w:link w:val="32"/>
    <w:qFormat/>
    <w:uiPriority w:val="0"/>
    <w:rPr>
      <w:rFonts w:eastAsia="宋体"/>
      <w:kern w:val="2"/>
      <w:sz w:val="24"/>
      <w:szCs w:val="24"/>
      <w:lang w:val="en-US" w:eastAsia="zh-CN" w:bidi="ar-SA"/>
    </w:rPr>
  </w:style>
  <w:style w:type="character" w:customStyle="1" w:styleId="97">
    <w:name w:val="Style3"/>
    <w:qFormat/>
    <w:uiPriority w:val="0"/>
    <w:rPr>
      <w:rFonts w:ascii="Calibri" w:hAnsi="宋体" w:eastAsia="宋体" w:cs="Times New Roman"/>
      <w:szCs w:val="22"/>
      <w:lang w:eastAsia="zh-CN"/>
    </w:rPr>
  </w:style>
  <w:style w:type="character" w:customStyle="1" w:styleId="98">
    <w:name w:val="heading 2 Char2"/>
    <w:qFormat/>
    <w:uiPriority w:val="0"/>
    <w:rPr>
      <w:rFonts w:ascii="Cambria" w:hAnsi="Cambria"/>
      <w:b/>
      <w:bCs/>
      <w:kern w:val="2"/>
      <w:sz w:val="32"/>
      <w:szCs w:val="32"/>
    </w:rPr>
  </w:style>
  <w:style w:type="character" w:customStyle="1" w:styleId="99">
    <w:name w:val="不明显强调2"/>
    <w:qFormat/>
    <w:uiPriority w:val="0"/>
    <w:rPr>
      <w:i/>
      <w:iCs/>
      <w:color w:val="808080"/>
    </w:rPr>
  </w:style>
  <w:style w:type="character" w:customStyle="1" w:styleId="100">
    <w:name w:val="Char Char27"/>
    <w:qFormat/>
    <w:uiPriority w:val="0"/>
    <w:rPr>
      <w:rFonts w:eastAsia="宋体"/>
      <w:kern w:val="2"/>
      <w:sz w:val="28"/>
      <w:lang w:val="en-US" w:eastAsia="zh-CN" w:bidi="ar-SA"/>
    </w:rPr>
  </w:style>
  <w:style w:type="character" w:customStyle="1" w:styleId="101">
    <w:name w:val="批注主题 字符"/>
    <w:link w:val="49"/>
    <w:qFormat/>
    <w:uiPriority w:val="0"/>
    <w:rPr>
      <w:rFonts w:eastAsia="宋体"/>
      <w:b/>
      <w:bCs/>
      <w:kern w:val="2"/>
      <w:sz w:val="21"/>
      <w:szCs w:val="24"/>
      <w:lang w:val="en-US" w:eastAsia="zh-CN" w:bidi="ar-SA"/>
    </w:rPr>
  </w:style>
  <w:style w:type="character" w:customStyle="1" w:styleId="102">
    <w:name w:val="标题 3 字符"/>
    <w:link w:val="5"/>
    <w:qFormat/>
    <w:uiPriority w:val="0"/>
    <w:rPr>
      <w:rFonts w:eastAsia="黑体"/>
      <w:b/>
      <w:kern w:val="2"/>
      <w:sz w:val="28"/>
      <w:lang w:val="en-US" w:eastAsia="zh-CN" w:bidi="ar-SA"/>
    </w:rPr>
  </w:style>
  <w:style w:type="character" w:customStyle="1" w:styleId="103">
    <w:name w:val="heading 5 Char1"/>
    <w:qFormat/>
    <w:uiPriority w:val="0"/>
    <w:rPr>
      <w:rFonts w:eastAsia="宋体"/>
      <w:b/>
      <w:bCs/>
      <w:kern w:val="2"/>
      <w:sz w:val="28"/>
      <w:szCs w:val="28"/>
      <w:lang w:val="en-US" w:eastAsia="zh-CN" w:bidi="ar-SA"/>
    </w:rPr>
  </w:style>
  <w:style w:type="character" w:customStyle="1" w:styleId="104">
    <w:name w:val="Footer-Even Char1"/>
    <w:qFormat/>
    <w:uiPriority w:val="0"/>
    <w:rPr>
      <w:rFonts w:eastAsia="宋体"/>
      <w:kern w:val="2"/>
      <w:sz w:val="18"/>
      <w:szCs w:val="18"/>
      <w:lang w:val="en-US" w:eastAsia="zh-CN" w:bidi="ar-SA"/>
    </w:rPr>
  </w:style>
  <w:style w:type="character" w:customStyle="1" w:styleId="105">
    <w:name w:val="Char Char21"/>
    <w:qFormat/>
    <w:uiPriority w:val="0"/>
    <w:rPr>
      <w:rFonts w:ascii="Times New Roman" w:hAnsi="Times New Roman" w:eastAsia="宋体" w:cs="Times New Roman"/>
      <w:b/>
      <w:bCs/>
      <w:kern w:val="44"/>
      <w:sz w:val="44"/>
      <w:szCs w:val="44"/>
    </w:rPr>
  </w:style>
  <w:style w:type="character" w:customStyle="1" w:styleId="106">
    <w:name w:val="textcolor1"/>
    <w:qFormat/>
    <w:uiPriority w:val="0"/>
    <w:rPr>
      <w:rFonts w:ascii="仿宋_GB2312" w:eastAsia="仿宋_GB2312"/>
      <w:b/>
      <w:color w:val="FF6600"/>
      <w:sz w:val="32"/>
      <w:szCs w:val="32"/>
    </w:rPr>
  </w:style>
  <w:style w:type="character" w:customStyle="1" w:styleId="107">
    <w:name w:val="标题 4 字符"/>
    <w:link w:val="7"/>
    <w:qFormat/>
    <w:uiPriority w:val="0"/>
    <w:rPr>
      <w:rFonts w:eastAsia="宋体"/>
      <w:kern w:val="2"/>
      <w:sz w:val="28"/>
      <w:szCs w:val="28"/>
      <w:lang w:val="en-US" w:eastAsia="zh-CN" w:bidi="ar-SA"/>
    </w:rPr>
  </w:style>
  <w:style w:type="character" w:customStyle="1" w:styleId="108">
    <w:name w:val="Char Char12"/>
    <w:qFormat/>
    <w:uiPriority w:val="0"/>
    <w:rPr>
      <w:rFonts w:eastAsia="宋体"/>
      <w:kern w:val="2"/>
      <w:sz w:val="21"/>
      <w:szCs w:val="24"/>
      <w:lang w:val="en-US" w:eastAsia="zh-CN" w:bidi="ar-SA"/>
    </w:rPr>
  </w:style>
  <w:style w:type="character" w:customStyle="1" w:styleId="109">
    <w:name w:val="样式2 Char Char"/>
    <w:link w:val="110"/>
    <w:qFormat/>
    <w:uiPriority w:val="0"/>
    <w:rPr>
      <w:rFonts w:ascii="宋体" w:hAnsi="宋体" w:eastAsia="宋体"/>
      <w:bCs/>
      <w:kern w:val="2"/>
      <w:sz w:val="28"/>
      <w:szCs w:val="28"/>
      <w:lang w:val="en-US" w:eastAsia="zh-CN" w:bidi="ar-SA"/>
    </w:rPr>
  </w:style>
  <w:style w:type="paragraph" w:customStyle="1" w:styleId="110">
    <w:name w:val="样式2"/>
    <w:basedOn w:val="4"/>
    <w:link w:val="109"/>
    <w:qFormat/>
    <w:uiPriority w:val="0"/>
    <w:pPr>
      <w:keepLines/>
      <w:snapToGrid w:val="0"/>
      <w:spacing w:before="260" w:afterLines="50" w:line="480" w:lineRule="exact"/>
      <w:ind w:firstLine="556"/>
    </w:pPr>
    <w:rPr>
      <w:rFonts w:ascii="宋体" w:hAnsi="宋体"/>
      <w:b w:val="0"/>
      <w:bCs/>
      <w:szCs w:val="28"/>
    </w:rPr>
  </w:style>
  <w:style w:type="character" w:customStyle="1" w:styleId="111">
    <w:name w:val="heading 3 Char2"/>
    <w:qFormat/>
    <w:uiPriority w:val="0"/>
    <w:rPr>
      <w:b/>
      <w:bCs/>
      <w:kern w:val="2"/>
      <w:sz w:val="32"/>
      <w:szCs w:val="32"/>
    </w:rPr>
  </w:style>
  <w:style w:type="character" w:customStyle="1" w:styleId="112">
    <w:name w:val="文档结构图 字符"/>
    <w:link w:val="17"/>
    <w:qFormat/>
    <w:uiPriority w:val="0"/>
    <w:rPr>
      <w:rFonts w:eastAsia="宋体"/>
      <w:kern w:val="2"/>
      <w:sz w:val="21"/>
      <w:szCs w:val="24"/>
      <w:lang w:val="en-US" w:eastAsia="zh-CN" w:bidi="ar-SA"/>
    </w:rPr>
  </w:style>
  <w:style w:type="character" w:customStyle="1" w:styleId="113">
    <w:name w:val="heading 5 Char2"/>
    <w:qFormat/>
    <w:uiPriority w:val="0"/>
    <w:rPr>
      <w:b/>
      <w:bCs/>
      <w:kern w:val="2"/>
      <w:sz w:val="28"/>
      <w:szCs w:val="28"/>
    </w:rPr>
  </w:style>
  <w:style w:type="character" w:customStyle="1" w:styleId="114">
    <w:name w:val="Char Char Char1"/>
    <w:qFormat/>
    <w:uiPriority w:val="0"/>
    <w:rPr>
      <w:rFonts w:ascii="宋体" w:hAnsi="Courier New"/>
      <w:sz w:val="21"/>
      <w:szCs w:val="21"/>
    </w:rPr>
  </w:style>
  <w:style w:type="character" w:customStyle="1" w:styleId="115">
    <w:name w:val="称呼 字符"/>
    <w:link w:val="19"/>
    <w:qFormat/>
    <w:uiPriority w:val="0"/>
    <w:rPr>
      <w:rFonts w:ascii="仿宋_GB2312" w:eastAsia="仿宋_GB2312"/>
      <w:b/>
      <w:sz w:val="24"/>
      <w:szCs w:val="32"/>
    </w:rPr>
  </w:style>
  <w:style w:type="character" w:customStyle="1" w:styleId="116">
    <w:name w:val="纯文本 字符"/>
    <w:link w:val="28"/>
    <w:qFormat/>
    <w:uiPriority w:val="0"/>
    <w:rPr>
      <w:rFonts w:ascii="宋体" w:hAnsi="Courier New" w:eastAsia="宋体"/>
      <w:b/>
      <w:sz w:val="21"/>
      <w:szCs w:val="21"/>
      <w:lang w:val="en-US" w:eastAsia="zh-CN" w:bidi="ar-SA"/>
    </w:rPr>
  </w:style>
  <w:style w:type="character" w:customStyle="1" w:styleId="117">
    <w:name w:val="Style1"/>
    <w:qFormat/>
    <w:uiPriority w:val="0"/>
    <w:rPr>
      <w:rFonts w:ascii="Calibri" w:hAnsi="宋体" w:eastAsia="宋体" w:cs="Times New Roman"/>
      <w:sz w:val="22"/>
      <w:szCs w:val="22"/>
      <w:lang w:eastAsia="zh-CN"/>
    </w:rPr>
  </w:style>
  <w:style w:type="character" w:customStyle="1" w:styleId="118">
    <w:name w:val="页脚 字符"/>
    <w:link w:val="34"/>
    <w:qFormat/>
    <w:uiPriority w:val="0"/>
    <w:rPr>
      <w:rFonts w:eastAsia="宋体"/>
      <w:kern w:val="2"/>
      <w:sz w:val="18"/>
      <w:szCs w:val="18"/>
      <w:lang w:val="en-US" w:eastAsia="zh-CN" w:bidi="ar-SA"/>
    </w:rPr>
  </w:style>
  <w:style w:type="character" w:customStyle="1" w:styleId="119">
    <w:name w:val="Char Char201"/>
    <w:qFormat/>
    <w:uiPriority w:val="0"/>
    <w:rPr>
      <w:rFonts w:ascii="Cambria" w:hAnsi="Cambria" w:eastAsia="宋体" w:cs="Times New Roman"/>
      <w:b/>
      <w:bCs/>
      <w:sz w:val="32"/>
      <w:szCs w:val="32"/>
    </w:rPr>
  </w:style>
  <w:style w:type="character" w:customStyle="1" w:styleId="120">
    <w:name w:val="标题 9 字符"/>
    <w:link w:val="12"/>
    <w:qFormat/>
    <w:uiPriority w:val="0"/>
    <w:rPr>
      <w:rFonts w:ascii="Arial" w:hAnsi="Arial" w:eastAsia="黑体"/>
      <w:kern w:val="2"/>
      <w:sz w:val="21"/>
      <w:lang w:val="en-US" w:eastAsia="zh-CN" w:bidi="ar-SA"/>
    </w:rPr>
  </w:style>
  <w:style w:type="character" w:customStyle="1" w:styleId="121">
    <w:name w:val="正文文本缩进 字符"/>
    <w:link w:val="23"/>
    <w:qFormat/>
    <w:uiPriority w:val="0"/>
    <w:rPr>
      <w:rFonts w:eastAsia="宋体"/>
      <w:kern w:val="2"/>
      <w:sz w:val="24"/>
      <w:szCs w:val="24"/>
      <w:lang w:val="en-US" w:eastAsia="zh-CN" w:bidi="ar-SA"/>
    </w:rPr>
  </w:style>
  <w:style w:type="character" w:customStyle="1" w:styleId="122">
    <w:name w:val="Ò³Ã¼ Char Char1"/>
    <w:qFormat/>
    <w:uiPriority w:val="0"/>
    <w:rPr>
      <w:rFonts w:eastAsia="宋体"/>
      <w:kern w:val="2"/>
      <w:sz w:val="18"/>
      <w:szCs w:val="18"/>
      <w:lang w:val="en-US" w:eastAsia="zh-CN" w:bidi="ar-SA"/>
    </w:rPr>
  </w:style>
  <w:style w:type="character" w:customStyle="1" w:styleId="123">
    <w:name w:val="pt141"/>
    <w:qFormat/>
    <w:uiPriority w:val="0"/>
    <w:rPr>
      <w:color w:val="330066"/>
      <w:spacing w:val="450"/>
      <w:sz w:val="22"/>
      <w:szCs w:val="22"/>
    </w:rPr>
  </w:style>
  <w:style w:type="character" w:customStyle="1" w:styleId="124">
    <w:name w:val="heading 5 Char"/>
    <w:qFormat/>
    <w:uiPriority w:val="0"/>
    <w:rPr>
      <w:rFonts w:ascii="Arial" w:hAnsi="Arial" w:eastAsia="黑体"/>
      <w:sz w:val="21"/>
      <w:szCs w:val="21"/>
    </w:rPr>
  </w:style>
  <w:style w:type="character" w:customStyle="1" w:styleId="125">
    <w:name w:val="heading 6 Char1"/>
    <w:qFormat/>
    <w:uiPriority w:val="0"/>
    <w:rPr>
      <w:rFonts w:ascii="Arial" w:hAnsi="Arial" w:eastAsia="黑体"/>
      <w:kern w:val="2"/>
      <w:sz w:val="24"/>
      <w:szCs w:val="24"/>
      <w:lang w:val="en-US" w:eastAsia="zh-CN" w:bidi="ar-SA"/>
    </w:rPr>
  </w:style>
  <w:style w:type="character" w:customStyle="1" w:styleId="126">
    <w:name w:val="Char Char41"/>
    <w:qFormat/>
    <w:uiPriority w:val="0"/>
    <w:rPr>
      <w:rFonts w:ascii="Cambria" w:hAnsi="Cambria" w:eastAsia="宋体"/>
      <w:b/>
      <w:bCs/>
      <w:sz w:val="32"/>
      <w:szCs w:val="32"/>
      <w:lang w:bidi="ar-SA"/>
    </w:rPr>
  </w:style>
  <w:style w:type="character" w:customStyle="1" w:styleId="127">
    <w:name w:val="ListLabel 1"/>
    <w:qFormat/>
    <w:uiPriority w:val="7"/>
    <w:rPr>
      <w:rFonts w:ascii="宋体" w:hAnsi="宋体" w:cs="宋体"/>
      <w:color w:val="FF0000"/>
      <w:sz w:val="24"/>
    </w:rPr>
  </w:style>
  <w:style w:type="character" w:customStyle="1" w:styleId="128">
    <w:name w:val="Footer-Even Char2"/>
    <w:qFormat/>
    <w:uiPriority w:val="0"/>
    <w:rPr>
      <w:kern w:val="2"/>
      <w:sz w:val="18"/>
      <w:szCs w:val="18"/>
    </w:rPr>
  </w:style>
  <w:style w:type="character" w:customStyle="1" w:styleId="129">
    <w:name w:val="Char Char6"/>
    <w:qFormat/>
    <w:uiPriority w:val="0"/>
    <w:rPr>
      <w:rFonts w:ascii="Times New Roman" w:hAnsi="Times New Roman" w:eastAsia="宋体" w:cs="Times New Roman"/>
      <w:szCs w:val="24"/>
    </w:rPr>
  </w:style>
  <w:style w:type="character" w:customStyle="1" w:styleId="130">
    <w:name w:val="无间隔 字符"/>
    <w:link w:val="131"/>
    <w:qFormat/>
    <w:uiPriority w:val="0"/>
    <w:rPr>
      <w:rFonts w:eastAsia="Times New Roman"/>
      <w:sz w:val="22"/>
      <w:szCs w:val="22"/>
      <w:lang w:val="en-US" w:eastAsia="zh-CN" w:bidi="ar-SA"/>
    </w:rPr>
  </w:style>
  <w:style w:type="paragraph" w:styleId="131">
    <w:name w:val="No Spacing"/>
    <w:link w:val="130"/>
    <w:qFormat/>
    <w:uiPriority w:val="0"/>
    <w:rPr>
      <w:rFonts w:ascii="Times New Roman" w:hAnsi="Times New Roman" w:eastAsia="Times New Roman" w:cs="Times New Roman"/>
      <w:sz w:val="22"/>
      <w:szCs w:val="22"/>
      <w:lang w:val="en-US" w:eastAsia="zh-CN" w:bidi="ar-SA"/>
    </w:rPr>
  </w:style>
  <w:style w:type="character" w:customStyle="1" w:styleId="132">
    <w:name w:val="页眉 字符"/>
    <w:link w:val="35"/>
    <w:qFormat/>
    <w:uiPriority w:val="0"/>
    <w:rPr>
      <w:rFonts w:eastAsia="宋体"/>
      <w:kern w:val="2"/>
      <w:sz w:val="18"/>
      <w:szCs w:val="18"/>
      <w:lang w:val="en-US" w:eastAsia="zh-CN" w:bidi="ar-SA"/>
    </w:rPr>
  </w:style>
  <w:style w:type="character" w:customStyle="1" w:styleId="133">
    <w:name w:val="标题 8 字符"/>
    <w:link w:val="11"/>
    <w:qFormat/>
    <w:uiPriority w:val="0"/>
    <w:rPr>
      <w:rFonts w:ascii="Arial" w:hAnsi="Arial" w:eastAsia="黑体"/>
      <w:kern w:val="2"/>
      <w:sz w:val="24"/>
      <w:lang w:val="en-US" w:eastAsia="zh-CN" w:bidi="ar-SA"/>
    </w:rPr>
  </w:style>
  <w:style w:type="character" w:customStyle="1" w:styleId="134">
    <w:name w:val="标题 2 字符"/>
    <w:link w:val="4"/>
    <w:qFormat/>
    <w:uiPriority w:val="0"/>
    <w:rPr>
      <w:rFonts w:ascii="仿宋_GB2312" w:eastAsia="宋体"/>
      <w:b/>
      <w:kern w:val="2"/>
      <w:sz w:val="28"/>
      <w:szCs w:val="32"/>
      <w:lang w:val="en-US" w:eastAsia="zh-CN" w:bidi="ar-SA"/>
    </w:rPr>
  </w:style>
  <w:style w:type="character" w:customStyle="1" w:styleId="135">
    <w:name w:val="Char Char22"/>
    <w:qFormat/>
    <w:uiPriority w:val="0"/>
    <w:rPr>
      <w:rFonts w:ascii="Arial" w:hAnsi="Arial" w:eastAsia="黑体"/>
      <w:b/>
      <w:bCs/>
      <w:kern w:val="44"/>
      <w:sz w:val="30"/>
      <w:szCs w:val="44"/>
      <w:lang w:val="en-US" w:eastAsia="zh-CN" w:bidi="ar-SA"/>
    </w:rPr>
  </w:style>
  <w:style w:type="character" w:customStyle="1" w:styleId="136">
    <w:name w:val="Char Char271"/>
    <w:qFormat/>
    <w:uiPriority w:val="0"/>
    <w:rPr>
      <w:rFonts w:eastAsia="宋体"/>
      <w:kern w:val="2"/>
      <w:sz w:val="28"/>
      <w:lang w:val="en-US" w:eastAsia="zh-CN" w:bidi="ar-SA"/>
    </w:rPr>
  </w:style>
  <w:style w:type="character" w:customStyle="1" w:styleId="137">
    <w:name w:val="Plain Text Char"/>
    <w:qFormat/>
    <w:uiPriority w:val="0"/>
    <w:rPr>
      <w:rFonts w:ascii="宋体" w:hAnsi="Courier New" w:eastAsia="宋体" w:cs="Times New Roman"/>
      <w:sz w:val="21"/>
      <w:szCs w:val="21"/>
    </w:rPr>
  </w:style>
  <w:style w:type="character" w:customStyle="1" w:styleId="138">
    <w:name w:val="明显强调1"/>
    <w:qFormat/>
    <w:uiPriority w:val="0"/>
    <w:rPr>
      <w:b/>
      <w:bCs/>
      <w:i/>
      <w:iCs/>
      <w:color w:val="4F81BD"/>
    </w:rPr>
  </w:style>
  <w:style w:type="character" w:customStyle="1" w:styleId="139">
    <w:name w:val="Char Char121"/>
    <w:qFormat/>
    <w:uiPriority w:val="0"/>
    <w:rPr>
      <w:rFonts w:eastAsia="宋体"/>
      <w:kern w:val="2"/>
      <w:sz w:val="21"/>
      <w:szCs w:val="24"/>
      <w:lang w:val="en-US" w:eastAsia="zh-CN" w:bidi="ar-SA"/>
    </w:rPr>
  </w:style>
  <w:style w:type="character" w:customStyle="1" w:styleId="140">
    <w:name w:val="heading 2 Char"/>
    <w:qFormat/>
    <w:uiPriority w:val="0"/>
    <w:rPr>
      <w:rFonts w:ascii="Arial" w:hAnsi="Arial" w:eastAsia="黑体" w:cs="Times New Roman"/>
      <w:sz w:val="30"/>
      <w:szCs w:val="24"/>
    </w:rPr>
  </w:style>
  <w:style w:type="character" w:customStyle="1" w:styleId="141">
    <w:name w:val="Char Char11"/>
    <w:qFormat/>
    <w:uiPriority w:val="0"/>
    <w:rPr>
      <w:rFonts w:ascii="Times New Roman" w:hAnsi="Times New Roman" w:eastAsia="宋体" w:cs="Times New Roman"/>
      <w:sz w:val="18"/>
      <w:szCs w:val="18"/>
    </w:rPr>
  </w:style>
  <w:style w:type="character" w:customStyle="1" w:styleId="142">
    <w:name w:val="正文文本 字符"/>
    <w:link w:val="21"/>
    <w:qFormat/>
    <w:uiPriority w:val="0"/>
    <w:rPr>
      <w:rFonts w:ascii="仿宋_GB2312" w:eastAsia="宋体"/>
      <w:b/>
      <w:kern w:val="2"/>
      <w:sz w:val="21"/>
      <w:szCs w:val="24"/>
      <w:lang w:val="en-US" w:eastAsia="zh-CN" w:bidi="ar-SA"/>
    </w:rPr>
  </w:style>
  <w:style w:type="character" w:customStyle="1" w:styleId="143">
    <w:name w:val="Char Char111"/>
    <w:qFormat/>
    <w:uiPriority w:val="0"/>
    <w:rPr>
      <w:rFonts w:ascii="Times New Roman" w:hAnsi="Times New Roman" w:eastAsia="宋体" w:cs="Times New Roman"/>
      <w:sz w:val="18"/>
      <w:szCs w:val="18"/>
    </w:rPr>
  </w:style>
  <w:style w:type="character" w:customStyle="1" w:styleId="144">
    <w:name w:val="PI Char"/>
    <w:qFormat/>
    <w:uiPriority w:val="0"/>
    <w:rPr>
      <w:rFonts w:ascii="宋体" w:hAnsi="宋体"/>
      <w:sz w:val="24"/>
    </w:rPr>
  </w:style>
  <w:style w:type="character" w:customStyle="1" w:styleId="145">
    <w:name w:val="heading 1 Char2"/>
    <w:qFormat/>
    <w:uiPriority w:val="0"/>
    <w:rPr>
      <w:b/>
      <w:bCs/>
      <w:kern w:val="44"/>
      <w:sz w:val="44"/>
      <w:szCs w:val="44"/>
    </w:rPr>
  </w:style>
  <w:style w:type="character" w:customStyle="1" w:styleId="146">
    <w:name w:val="heading 7 Char1"/>
    <w:qFormat/>
    <w:uiPriority w:val="0"/>
    <w:rPr>
      <w:rFonts w:ascii="Arial" w:hAnsi="Arial" w:eastAsia="黑体"/>
      <w:sz w:val="21"/>
      <w:szCs w:val="21"/>
      <w:lang w:val="en-US" w:eastAsia="zh-CN" w:bidi="ar-SA"/>
    </w:rPr>
  </w:style>
  <w:style w:type="character" w:customStyle="1" w:styleId="147">
    <w:name w:val="heading 3 Char1"/>
    <w:qFormat/>
    <w:uiPriority w:val="0"/>
    <w:rPr>
      <w:rFonts w:eastAsia="宋体"/>
      <w:b/>
      <w:bCs/>
      <w:kern w:val="2"/>
      <w:sz w:val="32"/>
      <w:szCs w:val="32"/>
      <w:lang w:val="en-US" w:eastAsia="zh-CN" w:bidi="ar-SA"/>
    </w:rPr>
  </w:style>
  <w:style w:type="character" w:customStyle="1" w:styleId="148">
    <w:name w:val="Char Char241"/>
    <w:qFormat/>
    <w:uiPriority w:val="0"/>
    <w:rPr>
      <w:rFonts w:eastAsia="宋体"/>
      <w:b/>
      <w:kern w:val="2"/>
      <w:sz w:val="28"/>
      <w:lang w:val="en-US" w:eastAsia="zh-CN" w:bidi="ar-SA"/>
    </w:rPr>
  </w:style>
  <w:style w:type="character" w:customStyle="1" w:styleId="149">
    <w:name w:val="Char Char Char Char Char Char Char Char Char"/>
    <w:qFormat/>
    <w:uiPriority w:val="0"/>
    <w:rPr>
      <w:rFonts w:ascii="宋体" w:hAnsi="Courier New" w:eastAsia="宋体"/>
      <w:sz w:val="21"/>
      <w:szCs w:val="21"/>
      <w:lang w:val="en-US" w:eastAsia="zh-CN" w:bidi="ar-SA"/>
    </w:rPr>
  </w:style>
  <w:style w:type="character" w:customStyle="1" w:styleId="150">
    <w:name w:val="不明显参考1"/>
    <w:autoRedefine/>
    <w:qFormat/>
    <w:uiPriority w:val="0"/>
    <w:rPr>
      <w:smallCaps/>
      <w:color w:val="C0504D"/>
      <w:u w:val="single"/>
    </w:rPr>
  </w:style>
  <w:style w:type="character" w:customStyle="1" w:styleId="151">
    <w:name w:val="书籍标题1"/>
    <w:qFormat/>
    <w:uiPriority w:val="0"/>
    <w:rPr>
      <w:b/>
      <w:bCs/>
      <w:smallCaps/>
      <w:spacing w:val="5"/>
    </w:rPr>
  </w:style>
  <w:style w:type="character" w:customStyle="1" w:styleId="152">
    <w:name w:val="Texte Char Char"/>
    <w:qFormat/>
    <w:uiPriority w:val="0"/>
    <w:rPr>
      <w:rFonts w:ascii="宋体" w:hAnsi="Courier New" w:eastAsia="宋体"/>
      <w:sz w:val="21"/>
      <w:szCs w:val="21"/>
      <w:lang w:val="en-US" w:eastAsia="zh-CN" w:bidi="ar-SA"/>
    </w:rPr>
  </w:style>
  <w:style w:type="character" w:customStyle="1" w:styleId="153">
    <w:name w:val="Footer-Even Char"/>
    <w:qFormat/>
    <w:uiPriority w:val="0"/>
    <w:rPr>
      <w:sz w:val="18"/>
      <w:szCs w:val="18"/>
    </w:rPr>
  </w:style>
  <w:style w:type="character" w:customStyle="1" w:styleId="154">
    <w:name w:val="样式 宋体"/>
    <w:qFormat/>
    <w:uiPriority w:val="0"/>
    <w:rPr>
      <w:rFonts w:ascii="宋体" w:hAnsi="宋体" w:eastAsia="宋体"/>
      <w:sz w:val="24"/>
      <w:szCs w:val="24"/>
    </w:rPr>
  </w:style>
  <w:style w:type="character" w:customStyle="1" w:styleId="155">
    <w:name w:val="批注框文本 字符"/>
    <w:link w:val="33"/>
    <w:qFormat/>
    <w:uiPriority w:val="0"/>
    <w:rPr>
      <w:rFonts w:eastAsia="宋体"/>
      <w:kern w:val="2"/>
      <w:sz w:val="18"/>
      <w:szCs w:val="18"/>
      <w:lang w:val="en-US" w:eastAsia="zh-CN" w:bidi="ar-SA"/>
    </w:rPr>
  </w:style>
  <w:style w:type="character" w:customStyle="1" w:styleId="156">
    <w:name w:val="heading 2 Char1"/>
    <w:qFormat/>
    <w:uiPriority w:val="0"/>
    <w:rPr>
      <w:rFonts w:ascii="Cambria" w:hAnsi="Cambria" w:eastAsia="宋体"/>
      <w:b/>
      <w:bCs/>
      <w:kern w:val="2"/>
      <w:sz w:val="32"/>
      <w:szCs w:val="32"/>
      <w:lang w:val="en-US" w:eastAsia="zh-CN" w:bidi="ar-SA"/>
    </w:rPr>
  </w:style>
  <w:style w:type="character" w:customStyle="1" w:styleId="157">
    <w:name w:val="style41"/>
    <w:qFormat/>
    <w:uiPriority w:val="0"/>
    <w:rPr>
      <w:color w:val="auto"/>
    </w:rPr>
  </w:style>
  <w:style w:type="character" w:customStyle="1" w:styleId="158">
    <w:name w:val="Table Text Char Char"/>
    <w:link w:val="159"/>
    <w:qFormat/>
    <w:uiPriority w:val="0"/>
    <w:rPr>
      <w:sz w:val="21"/>
      <w:lang w:val="en-US" w:eastAsia="en-US" w:bidi="ar-SA"/>
    </w:rPr>
  </w:style>
  <w:style w:type="paragraph" w:customStyle="1" w:styleId="159">
    <w:name w:val="Table Text"/>
    <w:basedOn w:val="1"/>
    <w:link w:val="158"/>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60">
    <w:name w:val="书籍标题11"/>
    <w:qFormat/>
    <w:uiPriority w:val="0"/>
    <w:rPr>
      <w:b/>
      <w:bCs/>
      <w:smallCaps/>
      <w:spacing w:val="5"/>
    </w:rPr>
  </w:style>
  <w:style w:type="character" w:customStyle="1" w:styleId="161">
    <w:name w:val="正文文本缩进 3 字符"/>
    <w:link w:val="43"/>
    <w:qFormat/>
    <w:uiPriority w:val="0"/>
    <w:rPr>
      <w:rFonts w:eastAsia="宋体"/>
      <w:kern w:val="2"/>
      <w:sz w:val="24"/>
      <w:szCs w:val="24"/>
      <w:lang w:val="en-US" w:eastAsia="zh-CN" w:bidi="ar-SA"/>
    </w:rPr>
  </w:style>
  <w:style w:type="character" w:customStyle="1" w:styleId="162">
    <w:name w:val="Ò³Ã¼ Char Char2"/>
    <w:qFormat/>
    <w:uiPriority w:val="0"/>
    <w:rPr>
      <w:kern w:val="2"/>
      <w:sz w:val="18"/>
      <w:szCs w:val="18"/>
    </w:rPr>
  </w:style>
  <w:style w:type="character" w:customStyle="1" w:styleId="163">
    <w:name w:val="heading 1 Char1"/>
    <w:qFormat/>
    <w:uiPriority w:val="0"/>
    <w:rPr>
      <w:rFonts w:eastAsia="宋体"/>
      <w:b/>
      <w:bCs/>
      <w:kern w:val="44"/>
      <w:sz w:val="44"/>
      <w:szCs w:val="44"/>
      <w:lang w:val="en-US" w:eastAsia="zh-CN" w:bidi="ar-SA"/>
    </w:rPr>
  </w:style>
  <w:style w:type="character" w:customStyle="1" w:styleId="164">
    <w:name w:val="副标题 字符"/>
    <w:link w:val="39"/>
    <w:qFormat/>
    <w:uiPriority w:val="0"/>
    <w:rPr>
      <w:rFonts w:ascii="Cambria" w:hAnsi="Cambria" w:eastAsia="宋体"/>
      <w:b/>
      <w:bCs/>
      <w:kern w:val="28"/>
      <w:sz w:val="32"/>
      <w:szCs w:val="32"/>
      <w:lang w:val="en-US" w:eastAsia="zh-CN" w:bidi="ar-SA"/>
    </w:rPr>
  </w:style>
  <w:style w:type="character" w:customStyle="1" w:styleId="165">
    <w:name w:val="PI Char2"/>
    <w:qFormat/>
    <w:uiPriority w:val="0"/>
    <w:rPr>
      <w:kern w:val="2"/>
      <w:sz w:val="24"/>
      <w:szCs w:val="24"/>
    </w:rPr>
  </w:style>
  <w:style w:type="character" w:customStyle="1" w:styleId="166">
    <w:name w:val="heading 3 Char"/>
    <w:qFormat/>
    <w:uiPriority w:val="0"/>
    <w:rPr>
      <w:rFonts w:ascii="Arial" w:hAnsi="Arial" w:eastAsia="黑体"/>
      <w:sz w:val="28"/>
      <w:szCs w:val="24"/>
    </w:rPr>
  </w:style>
  <w:style w:type="character" w:customStyle="1" w:styleId="167">
    <w:name w:val="宏文本 字符"/>
    <w:link w:val="2"/>
    <w:qFormat/>
    <w:uiPriority w:val="0"/>
    <w:rPr>
      <w:rFonts w:ascii="Courier New" w:hAnsi="Courier New" w:eastAsia="Times New Roman"/>
      <w:kern w:val="2"/>
      <w:sz w:val="24"/>
      <w:szCs w:val="24"/>
      <w:lang w:val="en-US" w:eastAsia="zh-CN" w:bidi="ar-SA"/>
    </w:rPr>
  </w:style>
  <w:style w:type="character" w:customStyle="1" w:styleId="168">
    <w:name w:val="正文首行缩进 字符"/>
    <w:link w:val="22"/>
    <w:qFormat/>
    <w:uiPriority w:val="0"/>
    <w:rPr>
      <w:rFonts w:eastAsia="宋体"/>
      <w:lang w:val="en-US" w:eastAsia="zh-CN" w:bidi="ar-SA"/>
    </w:rPr>
  </w:style>
  <w:style w:type="character" w:customStyle="1" w:styleId="169">
    <w:name w:val="不明显参考11"/>
    <w:qFormat/>
    <w:uiPriority w:val="0"/>
    <w:rPr>
      <w:smallCaps/>
      <w:color w:val="C0504D"/>
      <w:u w:val="single"/>
    </w:rPr>
  </w:style>
  <w:style w:type="character" w:customStyle="1" w:styleId="170">
    <w:name w:val="正文文本 3 字符"/>
    <w:basedOn w:val="52"/>
    <w:link w:val="20"/>
    <w:qFormat/>
    <w:uiPriority w:val="0"/>
  </w:style>
  <w:style w:type="character" w:customStyle="1" w:styleId="171">
    <w:name w:val="Char Char17"/>
    <w:qFormat/>
    <w:uiPriority w:val="0"/>
    <w:rPr>
      <w:rFonts w:ascii="Cambria" w:hAnsi="Cambria"/>
      <w:b/>
      <w:bCs/>
      <w:kern w:val="2"/>
      <w:sz w:val="28"/>
      <w:szCs w:val="28"/>
    </w:rPr>
  </w:style>
  <w:style w:type="character" w:customStyle="1" w:styleId="172">
    <w:name w:val="标题 6 字符"/>
    <w:link w:val="9"/>
    <w:qFormat/>
    <w:uiPriority w:val="0"/>
    <w:rPr>
      <w:rFonts w:ascii="Arial" w:hAnsi="Arial" w:eastAsia="黑体"/>
      <w:b/>
      <w:kern w:val="2"/>
      <w:sz w:val="24"/>
      <w:lang w:val="en-US" w:eastAsia="zh-CN" w:bidi="ar-SA"/>
    </w:rPr>
  </w:style>
  <w:style w:type="character" w:customStyle="1" w:styleId="173">
    <w:name w:val="日期 字符"/>
    <w:link w:val="31"/>
    <w:qFormat/>
    <w:uiPriority w:val="0"/>
    <w:rPr>
      <w:rFonts w:eastAsia="宋体"/>
      <w:kern w:val="2"/>
      <w:sz w:val="21"/>
      <w:szCs w:val="24"/>
      <w:lang w:val="en-US" w:eastAsia="zh-CN" w:bidi="ar-SA"/>
    </w:rPr>
  </w:style>
  <w:style w:type="character" w:customStyle="1" w:styleId="174">
    <w:name w:val="批注文字 字符"/>
    <w:link w:val="18"/>
    <w:qFormat/>
    <w:uiPriority w:val="0"/>
    <w:rPr>
      <w:rFonts w:eastAsia="宋体"/>
      <w:kern w:val="2"/>
      <w:sz w:val="21"/>
      <w:szCs w:val="24"/>
      <w:lang w:val="en-US" w:eastAsia="zh-CN" w:bidi="ar-SA"/>
    </w:rPr>
  </w:style>
  <w:style w:type="character" w:customStyle="1" w:styleId="175">
    <w:name w:val="heading 4 Char"/>
    <w:qFormat/>
    <w:uiPriority w:val="0"/>
    <w:rPr>
      <w:rFonts w:ascii="Arial" w:hAnsi="Arial" w:eastAsia="黑体" w:cs="Times New Roman"/>
      <w:sz w:val="21"/>
      <w:szCs w:val="21"/>
    </w:rPr>
  </w:style>
  <w:style w:type="character" w:customStyle="1" w:styleId="176">
    <w:name w:val="Char Char20"/>
    <w:qFormat/>
    <w:uiPriority w:val="0"/>
    <w:rPr>
      <w:b/>
      <w:bCs/>
      <w:kern w:val="44"/>
      <w:sz w:val="44"/>
      <w:szCs w:val="44"/>
    </w:rPr>
  </w:style>
  <w:style w:type="character" w:customStyle="1" w:styleId="177">
    <w:name w:val="Style5"/>
    <w:qFormat/>
    <w:uiPriority w:val="0"/>
    <w:rPr>
      <w:rFonts w:ascii="Calibri" w:hAnsi="宋体" w:eastAsia="宋体" w:cs="Times New Roman"/>
      <w:sz w:val="22"/>
      <w:szCs w:val="22"/>
      <w:lang w:eastAsia="zh-CN"/>
    </w:rPr>
  </w:style>
  <w:style w:type="character" w:customStyle="1" w:styleId="178">
    <w:name w:val="正文1 Char Char"/>
    <w:link w:val="179"/>
    <w:qFormat/>
    <w:uiPriority w:val="0"/>
    <w:rPr>
      <w:rFonts w:ascii="宋体" w:hAnsi="宋体" w:eastAsia="宋体" w:cs="宋体"/>
      <w:sz w:val="21"/>
      <w:lang w:val="en-US" w:eastAsia="zh-CN" w:bidi="ar-SA"/>
    </w:rPr>
  </w:style>
  <w:style w:type="paragraph" w:customStyle="1" w:styleId="179">
    <w:name w:val="正文1"/>
    <w:basedOn w:val="1"/>
    <w:link w:val="178"/>
    <w:qFormat/>
    <w:uiPriority w:val="0"/>
    <w:pPr>
      <w:widowControl/>
      <w:spacing w:line="360" w:lineRule="auto"/>
      <w:ind w:left="360" w:firstLine="420"/>
      <w:jc w:val="left"/>
    </w:pPr>
    <w:rPr>
      <w:rFonts w:ascii="宋体" w:hAnsi="宋体" w:cs="宋体"/>
      <w:kern w:val="0"/>
      <w:szCs w:val="20"/>
    </w:rPr>
  </w:style>
  <w:style w:type="character" w:customStyle="1" w:styleId="180">
    <w:name w:val="smalltxt1"/>
    <w:qFormat/>
    <w:uiPriority w:val="0"/>
    <w:rPr>
      <w:rFonts w:hint="default" w:ascii="ˎ̥" w:hAnsi="ˎ̥"/>
      <w:sz w:val="24"/>
      <w:szCs w:val="24"/>
    </w:rPr>
  </w:style>
  <w:style w:type="character" w:customStyle="1" w:styleId="181">
    <w:name w:val="明显强调11"/>
    <w:qFormat/>
    <w:uiPriority w:val="0"/>
    <w:rPr>
      <w:b/>
      <w:bCs/>
      <w:i/>
      <w:iCs/>
      <w:color w:val="4F81BD"/>
    </w:rPr>
  </w:style>
  <w:style w:type="character" w:customStyle="1" w:styleId="182">
    <w:name w:val="标题 7 字符"/>
    <w:link w:val="10"/>
    <w:qFormat/>
    <w:uiPriority w:val="0"/>
    <w:rPr>
      <w:rFonts w:eastAsia="宋体"/>
      <w:b/>
      <w:kern w:val="2"/>
      <w:sz w:val="24"/>
      <w:lang w:val="en-US" w:eastAsia="zh-CN" w:bidi="ar-SA"/>
    </w:rPr>
  </w:style>
  <w:style w:type="character" w:customStyle="1" w:styleId="183">
    <w:name w:val="Char Char61"/>
    <w:qFormat/>
    <w:uiPriority w:val="0"/>
    <w:rPr>
      <w:rFonts w:ascii="Times New Roman" w:hAnsi="Times New Roman" w:eastAsia="宋体" w:cs="Times New Roman"/>
      <w:szCs w:val="24"/>
    </w:rPr>
  </w:style>
  <w:style w:type="character" w:customStyle="1" w:styleId="184">
    <w:name w:val="blue1"/>
    <w:basedOn w:val="52"/>
    <w:qFormat/>
    <w:uiPriority w:val="0"/>
  </w:style>
  <w:style w:type="character" w:customStyle="1" w:styleId="185">
    <w:name w:val="PI Char1"/>
    <w:qFormat/>
    <w:uiPriority w:val="0"/>
    <w:rPr>
      <w:rFonts w:eastAsia="宋体"/>
      <w:kern w:val="2"/>
      <w:sz w:val="24"/>
      <w:szCs w:val="24"/>
      <w:lang w:val="en-US" w:eastAsia="zh-CN" w:bidi="ar-SA"/>
    </w:rPr>
  </w:style>
  <w:style w:type="character" w:customStyle="1" w:styleId="186">
    <w:name w:val="明显引用 字符"/>
    <w:link w:val="187"/>
    <w:qFormat/>
    <w:uiPriority w:val="0"/>
    <w:rPr>
      <w:rFonts w:ascii="Calibri" w:hAnsi="Calibri" w:eastAsia="宋体"/>
      <w:b/>
      <w:bCs/>
      <w:i/>
      <w:iCs/>
      <w:color w:val="4F81BD"/>
      <w:lang w:val="en-US" w:eastAsia="zh-CN" w:bidi="ar-SA"/>
    </w:rPr>
  </w:style>
  <w:style w:type="paragraph" w:styleId="187">
    <w:name w:val="Intense Quote"/>
    <w:basedOn w:val="1"/>
    <w:next w:val="1"/>
    <w:link w:val="186"/>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88">
    <w:name w:val="Char Char2"/>
    <w:qFormat/>
    <w:uiPriority w:val="0"/>
    <w:rPr>
      <w:rFonts w:ascii="Arial" w:hAnsi="Arial" w:eastAsia="黑体"/>
      <w:b/>
      <w:bCs/>
      <w:kern w:val="44"/>
      <w:sz w:val="30"/>
      <w:szCs w:val="44"/>
      <w:lang w:val="en-US" w:eastAsia="zh-CN" w:bidi="ar-SA"/>
    </w:rPr>
  </w:style>
  <w:style w:type="character" w:customStyle="1" w:styleId="189">
    <w:name w:val="表格 Char Char"/>
    <w:link w:val="190"/>
    <w:qFormat/>
    <w:uiPriority w:val="0"/>
    <w:rPr>
      <w:rFonts w:ascii="宋体" w:hAnsi="宋体" w:eastAsia="宋体"/>
      <w:lang w:val="en-US" w:eastAsia="zh-CN" w:bidi="ar-SA"/>
    </w:rPr>
  </w:style>
  <w:style w:type="paragraph" w:customStyle="1" w:styleId="190">
    <w:name w:val="表格"/>
    <w:basedOn w:val="1"/>
    <w:link w:val="18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191">
    <w:name w:val="正文文本 2 字符"/>
    <w:basedOn w:val="52"/>
    <w:link w:val="46"/>
    <w:qFormat/>
    <w:uiPriority w:val="0"/>
  </w:style>
  <w:style w:type="character" w:customStyle="1" w:styleId="192">
    <w:name w:val="Style2"/>
    <w:qFormat/>
    <w:uiPriority w:val="0"/>
    <w:rPr>
      <w:rFonts w:ascii="Calibri" w:hAnsi="宋体" w:eastAsia="宋体" w:cs="Times New Roman"/>
      <w:sz w:val="22"/>
      <w:szCs w:val="22"/>
      <w:lang w:eastAsia="zh-CN"/>
    </w:rPr>
  </w:style>
  <w:style w:type="character" w:customStyle="1" w:styleId="193">
    <w:name w:val="Char Char Char"/>
    <w:qFormat/>
    <w:uiPriority w:val="0"/>
    <w:rPr>
      <w:rFonts w:ascii="宋体" w:hAnsi="Courier New" w:eastAsia="宋体"/>
      <w:b/>
      <w:sz w:val="21"/>
      <w:szCs w:val="21"/>
      <w:lang w:val="en-US" w:eastAsia="zh-CN" w:bidi="ar-SA"/>
    </w:rPr>
  </w:style>
  <w:style w:type="character" w:customStyle="1" w:styleId="194">
    <w:name w:val="gray6"/>
    <w:basedOn w:val="52"/>
    <w:qFormat/>
    <w:uiPriority w:val="0"/>
  </w:style>
  <w:style w:type="character" w:customStyle="1" w:styleId="195">
    <w:name w:val="明显参考2"/>
    <w:qFormat/>
    <w:uiPriority w:val="0"/>
    <w:rPr>
      <w:b/>
      <w:bCs/>
      <w:smallCaps/>
      <w:color w:val="C0504D"/>
      <w:spacing w:val="5"/>
      <w:u w:val="single"/>
    </w:rPr>
  </w:style>
  <w:style w:type="paragraph" w:customStyle="1" w:styleId="196">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197">
    <w:name w:val="Char Char Char Char Char Char Char Char Char Char Char Char Char"/>
    <w:basedOn w:val="1"/>
    <w:qFormat/>
    <w:uiPriority w:val="0"/>
  </w:style>
  <w:style w:type="paragraph" w:customStyle="1" w:styleId="198">
    <w:name w:val="Char Char"/>
    <w:basedOn w:val="1"/>
    <w:qFormat/>
    <w:uiPriority w:val="0"/>
    <w:rPr>
      <w:rFonts w:ascii="仿宋_GB2312" w:eastAsia="仿宋_GB2312"/>
      <w:b/>
      <w:sz w:val="32"/>
      <w:szCs w:val="32"/>
    </w:rPr>
  </w:style>
  <w:style w:type="paragraph" w:customStyle="1" w:styleId="199">
    <w:name w:val="样式5"/>
    <w:basedOn w:val="6"/>
    <w:qFormat/>
    <w:uiPriority w:val="0"/>
    <w:pPr>
      <w:adjustRightInd/>
      <w:spacing w:line="360" w:lineRule="auto"/>
      <w:ind w:firstLine="200" w:firstLineChars="200"/>
      <w:textAlignment w:val="auto"/>
    </w:pPr>
    <w:rPr>
      <w:sz w:val="28"/>
      <w:szCs w:val="21"/>
    </w:rPr>
  </w:style>
  <w:style w:type="paragraph" w:customStyle="1" w:styleId="20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0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02">
    <w:name w:val="NICMAN Body Text"/>
    <w:basedOn w:val="1"/>
    <w:next w:val="21"/>
    <w:qFormat/>
    <w:uiPriority w:val="0"/>
    <w:pPr>
      <w:autoSpaceDE w:val="0"/>
      <w:autoSpaceDN w:val="0"/>
      <w:adjustRightInd w:val="0"/>
      <w:spacing w:after="120"/>
      <w:jc w:val="left"/>
    </w:pPr>
    <w:rPr>
      <w:kern w:val="0"/>
      <w:sz w:val="20"/>
      <w:szCs w:val="20"/>
    </w:rPr>
  </w:style>
  <w:style w:type="paragraph" w:customStyle="1" w:styleId="20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04">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05">
    <w:name w:val="文档正文"/>
    <w:basedOn w:val="1"/>
    <w:qFormat/>
    <w:uiPriority w:val="0"/>
    <w:pPr>
      <w:adjustRightInd w:val="0"/>
      <w:spacing w:line="300" w:lineRule="auto"/>
      <w:ind w:firstLine="567"/>
      <w:textAlignment w:val="baseline"/>
    </w:pPr>
    <w:rPr>
      <w:kern w:val="0"/>
      <w:sz w:val="24"/>
      <w:szCs w:val="20"/>
    </w:rPr>
  </w:style>
  <w:style w:type="paragraph" w:customStyle="1" w:styleId="206">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07">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208">
    <w:name w:val="标准段落"/>
    <w:basedOn w:val="1"/>
    <w:qFormat/>
    <w:uiPriority w:val="0"/>
    <w:pPr>
      <w:spacing w:after="120" w:line="360" w:lineRule="auto"/>
      <w:ind w:firstLine="420"/>
    </w:pPr>
    <w:rPr>
      <w:rFonts w:ascii="黑体" w:hAnsi="宋体" w:eastAsia="黑体"/>
      <w:b/>
      <w:spacing w:val="6"/>
      <w:szCs w:val="22"/>
    </w:rPr>
  </w:style>
  <w:style w:type="paragraph" w:customStyle="1" w:styleId="209">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10">
    <w:name w:val="三级条标题"/>
    <w:basedOn w:val="211"/>
    <w:next w:val="1"/>
    <w:qFormat/>
    <w:uiPriority w:val="0"/>
    <w:pPr>
      <w:tabs>
        <w:tab w:val="left" w:pos="3889"/>
        <w:tab w:val="left" w:pos="4309"/>
        <w:tab w:val="left" w:pos="4729"/>
      </w:tabs>
      <w:ind w:left="4729"/>
      <w:outlineLvl w:val="4"/>
    </w:pPr>
  </w:style>
  <w:style w:type="paragraph" w:customStyle="1" w:styleId="211">
    <w:name w:val="二级条标题"/>
    <w:basedOn w:val="212"/>
    <w:next w:val="1"/>
    <w:qFormat/>
    <w:uiPriority w:val="0"/>
    <w:pPr>
      <w:tabs>
        <w:tab w:val="left" w:pos="3889"/>
        <w:tab w:val="left" w:pos="4309"/>
      </w:tabs>
      <w:ind w:left="4309"/>
      <w:outlineLvl w:val="3"/>
    </w:pPr>
  </w:style>
  <w:style w:type="paragraph" w:customStyle="1" w:styleId="212">
    <w:name w:val="一级条标题"/>
    <w:next w:val="1"/>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13">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14">
    <w:name w:val="正文文本缩进 31"/>
    <w:basedOn w:val="1"/>
    <w:qFormat/>
    <w:uiPriority w:val="99"/>
    <w:pPr>
      <w:spacing w:line="300" w:lineRule="auto"/>
      <w:ind w:firstLine="480" w:firstLineChars="200"/>
      <w:jc w:val="left"/>
    </w:pPr>
    <w:rPr>
      <w:kern w:val="0"/>
      <w:sz w:val="24"/>
    </w:rPr>
  </w:style>
  <w:style w:type="paragraph" w:customStyle="1" w:styleId="21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16">
    <w:name w:val="Char Char Char Char Char Char Char Char Char Char Char Char Char1"/>
    <w:basedOn w:val="1"/>
    <w:qFormat/>
    <w:uiPriority w:val="0"/>
    <w:rPr>
      <w:rFonts w:ascii="Tahoma" w:hAnsi="Tahoma"/>
      <w:sz w:val="24"/>
      <w:szCs w:val="20"/>
    </w:rPr>
  </w:style>
  <w:style w:type="paragraph" w:customStyle="1" w:styleId="21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18">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1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20">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2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22">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23">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24">
    <w:name w:val="List Paragraph1"/>
    <w:basedOn w:val="1"/>
    <w:qFormat/>
    <w:uiPriority w:val="0"/>
    <w:pPr>
      <w:ind w:firstLine="420" w:firstLineChars="200"/>
    </w:pPr>
    <w:rPr>
      <w:rFonts w:ascii="Calibri" w:hAnsi="Calibri"/>
      <w:szCs w:val="22"/>
    </w:rPr>
  </w:style>
  <w:style w:type="paragraph" w:customStyle="1" w:styleId="225">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26">
    <w:name w:val="Char"/>
    <w:basedOn w:val="1"/>
    <w:qFormat/>
    <w:uiPriority w:val="0"/>
    <w:rPr>
      <w:rFonts w:ascii="仿宋_GB2312" w:eastAsia="仿宋_GB2312"/>
      <w:b/>
      <w:sz w:val="32"/>
      <w:szCs w:val="32"/>
    </w:rPr>
  </w:style>
  <w:style w:type="paragraph" w:customStyle="1" w:styleId="227">
    <w:name w:val="章标题"/>
    <w:next w:val="1"/>
    <w:autoRedefine/>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228">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22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30">
    <w:name w:val="默认段落字体 Para Char Char Char Char Char Char Char"/>
    <w:basedOn w:val="1"/>
    <w:qFormat/>
    <w:uiPriority w:val="0"/>
  </w:style>
  <w:style w:type="paragraph" w:customStyle="1" w:styleId="231">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232">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233">
    <w:name w:val="正文字缩2字"/>
    <w:basedOn w:val="1"/>
    <w:qFormat/>
    <w:uiPriority w:val="0"/>
    <w:pPr>
      <w:spacing w:before="60" w:after="60" w:line="360" w:lineRule="auto"/>
      <w:ind w:left="200" w:leftChars="200" w:firstLine="200" w:firstLineChars="200"/>
    </w:pPr>
    <w:rPr>
      <w:sz w:val="24"/>
    </w:rPr>
  </w:style>
  <w:style w:type="paragraph" w:customStyle="1" w:styleId="234">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235">
    <w:name w:val="样式 标题 3 + 黑色 段前: 5 磅 段后: 5 磅 行距: 1.5 倍行距"/>
    <w:basedOn w:val="1"/>
    <w:qFormat/>
    <w:uiPriority w:val="0"/>
    <w:pPr>
      <w:ind w:left="855" w:hanging="855"/>
    </w:pPr>
    <w:rPr>
      <w:sz w:val="24"/>
      <w:szCs w:val="20"/>
    </w:rPr>
  </w:style>
  <w:style w:type="paragraph" w:customStyle="1" w:styleId="236">
    <w:name w:val="正文（首行缩进）"/>
    <w:basedOn w:val="23"/>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37">
    <w:name w:val="Char Char Char Char"/>
    <w:basedOn w:val="17"/>
    <w:qFormat/>
    <w:uiPriority w:val="0"/>
    <w:rPr>
      <w:rFonts w:ascii="Tahoma" w:hAnsi="Tahoma"/>
      <w:sz w:val="24"/>
    </w:rPr>
  </w:style>
  <w:style w:type="paragraph" w:customStyle="1" w:styleId="238">
    <w:name w:val="TOC 标题1"/>
    <w:basedOn w:val="3"/>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39">
    <w:name w:val="列出段落1"/>
    <w:basedOn w:val="1"/>
    <w:qFormat/>
    <w:uiPriority w:val="0"/>
    <w:pPr>
      <w:ind w:firstLine="420" w:firstLineChars="200"/>
    </w:pPr>
    <w:rPr>
      <w:szCs w:val="20"/>
    </w:rPr>
  </w:style>
  <w:style w:type="paragraph" w:customStyle="1" w:styleId="240">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241">
    <w:name w:val="列出段落2"/>
    <w:basedOn w:val="1"/>
    <w:qFormat/>
    <w:uiPriority w:val="0"/>
    <w:pPr>
      <w:ind w:firstLine="420" w:firstLineChars="200"/>
    </w:p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43">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44">
    <w:name w:val="Char1 Char Char Char Char Char Char"/>
    <w:basedOn w:val="1"/>
    <w:qFormat/>
    <w:uiPriority w:val="0"/>
    <w:rPr>
      <w:rFonts w:ascii="宋体" w:hAnsi="宋体"/>
      <w:color w:val="000000"/>
      <w:sz w:val="24"/>
    </w:rPr>
  </w:style>
  <w:style w:type="paragraph" w:customStyle="1" w:styleId="245">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246">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47">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48">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5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51">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252">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253">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54">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55">
    <w:name w:val="Table Heading"/>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56">
    <w:name w:val="五级条标题"/>
    <w:basedOn w:val="257"/>
    <w:next w:val="1"/>
    <w:qFormat/>
    <w:uiPriority w:val="0"/>
    <w:pPr>
      <w:tabs>
        <w:tab w:val="left" w:pos="3889"/>
        <w:tab w:val="left" w:pos="4309"/>
        <w:tab w:val="left" w:pos="5149"/>
        <w:tab w:val="left" w:pos="5569"/>
      </w:tabs>
      <w:ind w:left="5569"/>
      <w:outlineLvl w:val="6"/>
    </w:pPr>
  </w:style>
  <w:style w:type="paragraph" w:customStyle="1" w:styleId="257">
    <w:name w:val="四级条标题"/>
    <w:basedOn w:val="210"/>
    <w:next w:val="1"/>
    <w:qFormat/>
    <w:uiPriority w:val="0"/>
    <w:pPr>
      <w:tabs>
        <w:tab w:val="left" w:pos="5149"/>
        <w:tab w:val="clear" w:pos="4729"/>
      </w:tabs>
      <w:ind w:left="5149"/>
      <w:outlineLvl w:val="5"/>
    </w:pPr>
  </w:style>
  <w:style w:type="paragraph" w:customStyle="1" w:styleId="25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59">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0">
    <w:name w:val="列出段落21"/>
    <w:basedOn w:val="1"/>
    <w:qFormat/>
    <w:uiPriority w:val="34"/>
    <w:pPr>
      <w:ind w:firstLine="420" w:firstLineChars="200"/>
    </w:pPr>
  </w:style>
  <w:style w:type="paragraph" w:customStyle="1" w:styleId="261">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6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63">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264">
    <w:name w:val="文字"/>
    <w:basedOn w:val="1"/>
    <w:qFormat/>
    <w:uiPriority w:val="0"/>
    <w:pPr>
      <w:tabs>
        <w:tab w:val="left" w:pos="8520"/>
      </w:tabs>
      <w:spacing w:line="312" w:lineRule="auto"/>
      <w:ind w:right="-210" w:firstLine="556"/>
    </w:pPr>
    <w:rPr>
      <w:rFonts w:ascii="宋体"/>
      <w:sz w:val="28"/>
      <w:szCs w:val="20"/>
    </w:rPr>
  </w:style>
  <w:style w:type="paragraph" w:customStyle="1" w:styleId="26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66">
    <w:name w:val="Char1"/>
    <w:basedOn w:val="1"/>
    <w:qFormat/>
    <w:uiPriority w:val="0"/>
    <w:pPr>
      <w:autoSpaceDE w:val="0"/>
      <w:autoSpaceDN w:val="0"/>
      <w:adjustRightInd w:val="0"/>
      <w:jc w:val="left"/>
    </w:pPr>
    <w:rPr>
      <w:rFonts w:ascii="仿宋_GB2312" w:eastAsia="仿宋_GB2312"/>
      <w:b/>
      <w:kern w:val="0"/>
      <w:sz w:val="32"/>
      <w:szCs w:val="32"/>
    </w:rPr>
  </w:style>
  <w:style w:type="paragraph" w:customStyle="1" w:styleId="267">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69">
    <w:name w:val="Item List in Tabl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70">
    <w:name w:val="Char Char Char Char Char Char Char"/>
    <w:basedOn w:val="1"/>
    <w:qFormat/>
    <w:uiPriority w:val="0"/>
    <w:rPr>
      <w:rFonts w:ascii="仿宋_GB2312" w:eastAsia="仿宋_GB2312"/>
      <w:b/>
      <w:sz w:val="32"/>
      <w:szCs w:val="32"/>
    </w:rPr>
  </w:style>
  <w:style w:type="paragraph" w:customStyle="1" w:styleId="27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272">
    <w:name w:val="正文-宋体四号"/>
    <w:basedOn w:val="1"/>
    <w:qFormat/>
    <w:uiPriority w:val="0"/>
    <w:pPr>
      <w:spacing w:line="360" w:lineRule="auto"/>
      <w:ind w:firstLine="560" w:firstLineChars="200"/>
    </w:pPr>
    <w:rPr>
      <w:rFonts w:cs="宋体"/>
      <w:sz w:val="28"/>
      <w:szCs w:val="20"/>
    </w:rPr>
  </w:style>
  <w:style w:type="paragraph" w:customStyle="1" w:styleId="2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4">
    <w:name w:val="p0"/>
    <w:basedOn w:val="1"/>
    <w:qFormat/>
    <w:uiPriority w:val="0"/>
    <w:pPr>
      <w:widowControl/>
    </w:pPr>
    <w:rPr>
      <w:kern w:val="0"/>
      <w:szCs w:val="21"/>
    </w:rPr>
  </w:style>
  <w:style w:type="paragraph" w:styleId="275">
    <w:name w:val="List Paragraph"/>
    <w:basedOn w:val="1"/>
    <w:qFormat/>
    <w:uiPriority w:val="0"/>
    <w:pPr>
      <w:ind w:firstLine="420" w:firstLineChars="200"/>
    </w:pPr>
    <w:rPr>
      <w:rFonts w:ascii="Calibri" w:hAnsi="Calibri"/>
      <w:szCs w:val="22"/>
    </w:rPr>
  </w:style>
  <w:style w:type="paragraph" w:customStyle="1" w:styleId="276">
    <w:name w:val="正文文字表格居中"/>
    <w:basedOn w:val="1"/>
    <w:next w:val="46"/>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277">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78">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79">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80">
    <w:name w:val="纯文本1"/>
    <w:basedOn w:val="1"/>
    <w:qFormat/>
    <w:uiPriority w:val="0"/>
    <w:pPr>
      <w:adjustRightInd w:val="0"/>
      <w:textAlignment w:val="baseline"/>
    </w:pPr>
    <w:rPr>
      <w:rFonts w:ascii="宋体" w:hAnsi="Courier New" w:eastAsia="楷体_GB2312"/>
      <w:sz w:val="28"/>
      <w:szCs w:val="20"/>
    </w:rPr>
  </w:style>
  <w:style w:type="paragraph" w:customStyle="1" w:styleId="281">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82">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85">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286">
    <w:name w:val="简单回函地址"/>
    <w:basedOn w:val="1"/>
    <w:qFormat/>
    <w:uiPriority w:val="0"/>
  </w:style>
  <w:style w:type="paragraph" w:customStyle="1" w:styleId="287">
    <w:name w:val="样式 标题 1Level 1Level 11h1II+IHeading1H1-Heading 1Header 1..."/>
    <w:basedOn w:val="3"/>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88">
    <w:name w:val="tabletext"/>
    <w:basedOn w:val="1"/>
    <w:qFormat/>
    <w:uiPriority w:val="0"/>
    <w:pPr>
      <w:widowControl/>
      <w:spacing w:line="300" w:lineRule="atLeast"/>
      <w:jc w:val="left"/>
    </w:pPr>
    <w:rPr>
      <w:rFonts w:ascii="宋体" w:hAnsi="宋体" w:cs="宋体"/>
      <w:kern w:val="0"/>
      <w:sz w:val="18"/>
      <w:szCs w:val="18"/>
    </w:rPr>
  </w:style>
  <w:style w:type="paragraph" w:customStyle="1" w:styleId="289">
    <w:name w:val="Char Char Char Char Char Char Char1"/>
    <w:basedOn w:val="1"/>
    <w:qFormat/>
    <w:uiPriority w:val="0"/>
    <w:rPr>
      <w:rFonts w:ascii="仿宋_GB2312" w:eastAsia="仿宋_GB2312"/>
      <w:b/>
      <w:sz w:val="32"/>
      <w:szCs w:val="32"/>
    </w:rPr>
  </w:style>
  <w:style w:type="paragraph" w:customStyle="1" w:styleId="290">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91">
    <w:name w:val="样式1"/>
    <w:basedOn w:val="1"/>
    <w:qFormat/>
    <w:uiPriority w:val="0"/>
    <w:pPr>
      <w:autoSpaceDE w:val="0"/>
      <w:autoSpaceDN w:val="0"/>
      <w:adjustRightInd w:val="0"/>
      <w:spacing w:line="400" w:lineRule="exact"/>
    </w:pPr>
    <w:rPr>
      <w:rFonts w:ascii="宋体" w:cs="宋体"/>
      <w:kern w:val="0"/>
    </w:rPr>
  </w:style>
  <w:style w:type="paragraph" w:customStyle="1" w:styleId="29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93">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294">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95">
    <w:name w:val="È±Ê¡ÎÄ±¾ Char"/>
    <w:basedOn w:val="1"/>
    <w:qFormat/>
    <w:uiPriority w:val="0"/>
    <w:pPr>
      <w:widowControl/>
      <w:overflowPunct w:val="0"/>
      <w:autoSpaceDE w:val="0"/>
      <w:autoSpaceDN w:val="0"/>
      <w:adjustRightInd w:val="0"/>
      <w:textAlignment w:val="baseline"/>
    </w:pPr>
    <w:rPr>
      <w:szCs w:val="21"/>
      <w:lang w:val="zh-CN"/>
    </w:rPr>
  </w:style>
  <w:style w:type="paragraph" w:customStyle="1" w:styleId="296">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97">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298">
    <w:name w:val="1 Char"/>
    <w:basedOn w:val="6"/>
    <w:qFormat/>
    <w:uiPriority w:val="0"/>
    <w:pPr>
      <w:adjustRightInd/>
      <w:spacing w:line="360" w:lineRule="auto"/>
      <w:ind w:firstLine="200" w:firstLineChars="200"/>
      <w:textAlignment w:val="auto"/>
    </w:pPr>
    <w:rPr>
      <w:kern w:val="2"/>
    </w:rPr>
  </w:style>
  <w:style w:type="paragraph" w:customStyle="1" w:styleId="299">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00">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301">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02">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303">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304">
    <w:name w:val="前言、引言标题"/>
    <w:next w:val="1"/>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305">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3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7">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30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9">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11">
    <w:name w:val="保留正文"/>
    <w:basedOn w:val="21"/>
    <w:qFormat/>
    <w:uiPriority w:val="0"/>
    <w:pPr>
      <w:keepNext/>
      <w:spacing w:after="160"/>
    </w:pPr>
    <w:rPr>
      <w:szCs w:val="20"/>
    </w:rPr>
  </w:style>
  <w:style w:type="paragraph" w:customStyle="1" w:styleId="312">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313">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314">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1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316">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17">
    <w:name w:val="正文 首行缩进:  2 字符 Char"/>
    <w:basedOn w:val="1"/>
    <w:qFormat/>
    <w:uiPriority w:val="0"/>
    <w:pPr>
      <w:spacing w:line="360" w:lineRule="auto"/>
      <w:ind w:firstLine="480"/>
    </w:pPr>
    <w:rPr>
      <w:rFonts w:cs="宋体"/>
      <w:sz w:val="24"/>
      <w:szCs w:val="20"/>
    </w:rPr>
  </w:style>
  <w:style w:type="paragraph" w:customStyle="1" w:styleId="318">
    <w:name w:val="正文－恩普"/>
    <w:basedOn w:val="6"/>
    <w:qFormat/>
    <w:uiPriority w:val="0"/>
    <w:pPr>
      <w:adjustRightInd/>
      <w:spacing w:line="360" w:lineRule="auto"/>
      <w:ind w:firstLine="200" w:firstLineChars="200"/>
      <w:textAlignment w:val="auto"/>
    </w:pPr>
    <w:rPr>
      <w:kern w:val="2"/>
      <w:sz w:val="24"/>
      <w:szCs w:val="24"/>
    </w:rPr>
  </w:style>
  <w:style w:type="paragraph" w:customStyle="1" w:styleId="319">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0">
    <w:name w:val="Char11"/>
    <w:basedOn w:val="1"/>
    <w:qFormat/>
    <w:uiPriority w:val="0"/>
    <w:rPr>
      <w:rFonts w:ascii="仿宋_GB2312" w:eastAsia="仿宋_GB2312"/>
      <w:b/>
      <w:sz w:val="32"/>
      <w:szCs w:val="32"/>
    </w:rPr>
  </w:style>
  <w:style w:type="character" w:customStyle="1" w:styleId="321">
    <w:name w:val="NormalCharacter"/>
    <w:qFormat/>
    <w:uiPriority w:val="0"/>
    <w:rPr>
      <w:kern w:val="2"/>
      <w:sz w:val="21"/>
      <w:szCs w:val="24"/>
      <w:lang w:val="en-US" w:eastAsia="zh-CN" w:bidi="ar-SA"/>
    </w:rPr>
  </w:style>
  <w:style w:type="character" w:styleId="322">
    <w:name w:val="Placeholder Text"/>
    <w:basedOn w:val="52"/>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19634</Words>
  <Characters>20713</Characters>
  <Lines>182</Lines>
  <Paragraphs>51</Paragraphs>
  <TotalTime>3</TotalTime>
  <ScaleCrop>false</ScaleCrop>
  <LinksUpToDate>false</LinksUpToDate>
  <CharactersWithSpaces>23887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2019-04-28T13:41:00Z</dcterms:created>
  <dc:creator>26033</dc:creator>
  <cp:lastModifiedBy>WPS_1623391591</cp:lastModifiedBy>
  <cp:lastPrinted>2024-07-26T06:46:00Z</cp:lastPrinted>
  <dcterms:modified xsi:type="dcterms:W3CDTF">2024-11-15T01:41:27Z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923B92C0B9724C10AC76DA449774EA68</vt:lpwstr>
  </property>
</Properties>
</file>